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3A7E19" w14:textId="50B2BE2A" w:rsidR="003F68D2" w:rsidRPr="00F11A22" w:rsidRDefault="003F68D2" w:rsidP="003F68D2">
      <w:pPr>
        <w:rPr>
          <w:rFonts w:asciiTheme="majorHAnsi" w:hAnsiTheme="majorHAnsi"/>
        </w:rPr>
      </w:pPr>
    </w:p>
    <w:p w14:paraId="647E0930" w14:textId="77777777" w:rsidR="00F14DEC" w:rsidRPr="00F11A22" w:rsidRDefault="00F14DEC" w:rsidP="00F14DEC">
      <w:pPr>
        <w:keepNext/>
        <w:jc w:val="center"/>
        <w:outlineLvl w:val="4"/>
        <w:rPr>
          <w:rFonts w:asciiTheme="majorHAnsi" w:hAnsiTheme="majorHAnsi" w:cstheme="minorHAnsi"/>
          <w:b/>
          <w:snapToGrid w:val="0"/>
          <w:sz w:val="24"/>
        </w:rPr>
      </w:pPr>
      <w:r w:rsidRPr="00F11A22">
        <w:rPr>
          <w:rFonts w:asciiTheme="majorHAnsi" w:hAnsiTheme="majorHAnsi" w:cstheme="minorHAnsi"/>
          <w:b/>
          <w:noProof/>
          <w:sz w:val="24"/>
        </w:rPr>
        <w:drawing>
          <wp:inline distT="0" distB="0" distL="0" distR="0" wp14:anchorId="679F6C7F" wp14:editId="6A12417D">
            <wp:extent cx="3429708" cy="3673929"/>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8" cstate="print">
                      <a:extLst>
                        <a:ext uri="{28A0092B-C50C-407E-A947-70E740481C1C}">
                          <a14:useLocalDpi xmlns:a14="http://schemas.microsoft.com/office/drawing/2010/main" val="0"/>
                        </a:ext>
                      </a:extLst>
                    </a:blip>
                    <a:srcRect l="20316" t="16866" r="17777" b="16819"/>
                    <a:stretch/>
                  </pic:blipFill>
                  <pic:spPr bwMode="auto">
                    <a:xfrm>
                      <a:off x="0" y="0"/>
                      <a:ext cx="3441637" cy="3686708"/>
                    </a:xfrm>
                    <a:prstGeom prst="rect">
                      <a:avLst/>
                    </a:prstGeom>
                    <a:ln>
                      <a:noFill/>
                    </a:ln>
                    <a:extLst>
                      <a:ext uri="{53640926-AAD7-44D8-BBD7-CCE9431645EC}">
                        <a14:shadowObscured xmlns:a14="http://schemas.microsoft.com/office/drawing/2010/main"/>
                      </a:ext>
                    </a:extLst>
                  </pic:spPr>
                </pic:pic>
              </a:graphicData>
            </a:graphic>
          </wp:inline>
        </w:drawing>
      </w:r>
    </w:p>
    <w:p w14:paraId="5233675B" w14:textId="77777777" w:rsidR="00F14DEC" w:rsidRPr="00F11A22" w:rsidRDefault="00F14DEC" w:rsidP="00F14DEC">
      <w:pPr>
        <w:keepNext/>
        <w:jc w:val="center"/>
        <w:outlineLvl w:val="4"/>
        <w:rPr>
          <w:rFonts w:asciiTheme="majorHAnsi" w:hAnsiTheme="majorHAnsi" w:cstheme="minorHAnsi"/>
          <w:b/>
          <w:snapToGrid w:val="0"/>
          <w:sz w:val="24"/>
        </w:rPr>
      </w:pPr>
    </w:p>
    <w:p w14:paraId="1910DDA3" w14:textId="77777777" w:rsidR="00F14DEC" w:rsidRPr="00F11A22" w:rsidRDefault="00F14DEC" w:rsidP="00F14DEC">
      <w:pPr>
        <w:keepNext/>
        <w:jc w:val="center"/>
        <w:outlineLvl w:val="4"/>
        <w:rPr>
          <w:rFonts w:asciiTheme="majorHAnsi" w:hAnsiTheme="majorHAnsi" w:cstheme="minorHAnsi"/>
          <w:b/>
          <w:snapToGrid w:val="0"/>
          <w:sz w:val="24"/>
        </w:rPr>
      </w:pPr>
    </w:p>
    <w:p w14:paraId="371365F2" w14:textId="77777777" w:rsidR="00F14DEC" w:rsidRPr="00F11A22" w:rsidRDefault="00F14DEC" w:rsidP="00F14DEC">
      <w:pPr>
        <w:keepNext/>
        <w:jc w:val="center"/>
        <w:outlineLvl w:val="4"/>
        <w:rPr>
          <w:rFonts w:ascii="Botanical Flourish - Personal U" w:hAnsi="Botanical Flourish - Personal U" w:cstheme="minorHAnsi"/>
          <w:b/>
          <w:snapToGrid w:val="0"/>
          <w:sz w:val="36"/>
          <w:szCs w:val="36"/>
        </w:rPr>
      </w:pPr>
      <w:r w:rsidRPr="00F11A22">
        <w:rPr>
          <w:rFonts w:ascii="Botanical Flourish - Personal U" w:hAnsi="Botanical Flourish - Personal U" w:cstheme="minorHAnsi"/>
          <w:b/>
          <w:snapToGrid w:val="0"/>
          <w:sz w:val="36"/>
          <w:szCs w:val="36"/>
        </w:rPr>
        <w:t>Albany Infant and Nursery School</w:t>
      </w:r>
    </w:p>
    <w:p w14:paraId="7E3AC36F" w14:textId="5D90F1CA" w:rsidR="00F14DEC" w:rsidRPr="00F11A22" w:rsidRDefault="00F14DEC" w:rsidP="00F14DEC">
      <w:pPr>
        <w:jc w:val="center"/>
        <w:rPr>
          <w:rFonts w:ascii="Botanical Flourish - Personal U" w:hAnsi="Botanical Flourish - Personal U" w:cstheme="minorHAnsi"/>
          <w:sz w:val="36"/>
          <w:szCs w:val="36"/>
        </w:rPr>
      </w:pPr>
      <w:r w:rsidRPr="00F11A22">
        <w:rPr>
          <w:rFonts w:ascii="Botanical Flourish - Personal U" w:hAnsi="Botanical Flourish - Personal U" w:cstheme="minorHAnsi"/>
          <w:sz w:val="36"/>
          <w:szCs w:val="36"/>
        </w:rPr>
        <w:t xml:space="preserve">Charging and remissions policy </w:t>
      </w:r>
    </w:p>
    <w:p w14:paraId="1C98CCE5" w14:textId="2CF91FFF" w:rsidR="00F14DEC" w:rsidRPr="00F11A22" w:rsidRDefault="00F14DEC" w:rsidP="00F14DEC">
      <w:pPr>
        <w:jc w:val="center"/>
        <w:rPr>
          <w:rFonts w:asciiTheme="majorHAnsi" w:hAnsiTheme="majorHAnsi"/>
          <w:sz w:val="24"/>
        </w:rPr>
      </w:pPr>
    </w:p>
    <w:p w14:paraId="6C4D32F4" w14:textId="68A8B91E" w:rsidR="00F14DEC" w:rsidRPr="00F11A22" w:rsidRDefault="00F14DEC" w:rsidP="00F14DEC">
      <w:pPr>
        <w:jc w:val="center"/>
        <w:rPr>
          <w:rFonts w:asciiTheme="majorHAnsi" w:hAnsiTheme="majorHAnsi"/>
          <w:sz w:val="24"/>
        </w:rPr>
      </w:pPr>
    </w:p>
    <w:p w14:paraId="2BD2A51E" w14:textId="77777777" w:rsidR="00F14DEC" w:rsidRPr="00F11A22" w:rsidRDefault="00F14DEC" w:rsidP="00F14DEC">
      <w:pPr>
        <w:jc w:val="center"/>
        <w:rPr>
          <w:rFonts w:asciiTheme="majorHAnsi" w:hAnsiTheme="majorHAnsi"/>
          <w:sz w:val="24"/>
        </w:rPr>
      </w:pPr>
    </w:p>
    <w:tbl>
      <w:tblPr>
        <w:tblStyle w:val="TableGrid"/>
        <w:tblW w:w="0" w:type="auto"/>
        <w:tblLook w:val="04A0" w:firstRow="1" w:lastRow="0" w:firstColumn="1" w:lastColumn="0" w:noHBand="0" w:noVBand="1"/>
      </w:tblPr>
      <w:tblGrid>
        <w:gridCol w:w="2253"/>
        <w:gridCol w:w="2233"/>
        <w:gridCol w:w="2549"/>
        <w:gridCol w:w="1981"/>
      </w:tblGrid>
      <w:tr w:rsidR="00F14DEC" w:rsidRPr="00F11A22" w14:paraId="40CBF303" w14:textId="77777777" w:rsidTr="0068628F">
        <w:tc>
          <w:tcPr>
            <w:tcW w:w="2253" w:type="dxa"/>
            <w:shd w:val="clear" w:color="auto" w:fill="C00000"/>
          </w:tcPr>
          <w:p w14:paraId="2F688751" w14:textId="77777777" w:rsidR="00F14DEC" w:rsidRPr="00F11A22" w:rsidRDefault="00F14DEC" w:rsidP="0068628F">
            <w:pPr>
              <w:tabs>
                <w:tab w:val="left" w:pos="340"/>
                <w:tab w:val="center" w:pos="4513"/>
              </w:tabs>
              <w:rPr>
                <w:rFonts w:asciiTheme="majorHAnsi" w:hAnsiTheme="majorHAnsi" w:cstheme="minorHAnsi"/>
                <w:sz w:val="24"/>
              </w:rPr>
            </w:pPr>
            <w:r w:rsidRPr="00F11A22">
              <w:rPr>
                <w:rFonts w:asciiTheme="majorHAnsi" w:hAnsiTheme="majorHAnsi" w:cstheme="minorHAnsi"/>
                <w:sz w:val="24"/>
              </w:rPr>
              <w:t>Date reviewed</w:t>
            </w:r>
          </w:p>
        </w:tc>
        <w:tc>
          <w:tcPr>
            <w:tcW w:w="2233" w:type="dxa"/>
            <w:shd w:val="clear" w:color="auto" w:fill="C00000"/>
          </w:tcPr>
          <w:p w14:paraId="581BE9FE" w14:textId="77777777" w:rsidR="00F14DEC" w:rsidRPr="00F11A22" w:rsidRDefault="00F14DEC" w:rsidP="0068628F">
            <w:pPr>
              <w:tabs>
                <w:tab w:val="left" w:pos="340"/>
                <w:tab w:val="center" w:pos="4513"/>
              </w:tabs>
              <w:rPr>
                <w:rFonts w:asciiTheme="majorHAnsi" w:hAnsiTheme="majorHAnsi" w:cstheme="minorHAnsi"/>
                <w:sz w:val="24"/>
              </w:rPr>
            </w:pPr>
            <w:r w:rsidRPr="00F11A22">
              <w:rPr>
                <w:rFonts w:asciiTheme="majorHAnsi" w:hAnsiTheme="majorHAnsi" w:cstheme="minorHAnsi"/>
                <w:sz w:val="24"/>
              </w:rPr>
              <w:t>Reviewer</w:t>
            </w:r>
          </w:p>
        </w:tc>
        <w:tc>
          <w:tcPr>
            <w:tcW w:w="2549" w:type="dxa"/>
            <w:shd w:val="clear" w:color="auto" w:fill="C00000"/>
          </w:tcPr>
          <w:p w14:paraId="41EC9E9F" w14:textId="77777777" w:rsidR="00F14DEC" w:rsidRPr="00F11A22" w:rsidRDefault="00F14DEC" w:rsidP="0068628F">
            <w:pPr>
              <w:tabs>
                <w:tab w:val="left" w:pos="340"/>
                <w:tab w:val="center" w:pos="4513"/>
              </w:tabs>
              <w:rPr>
                <w:rFonts w:asciiTheme="majorHAnsi" w:hAnsiTheme="majorHAnsi" w:cstheme="minorHAnsi"/>
                <w:sz w:val="24"/>
              </w:rPr>
            </w:pPr>
            <w:r w:rsidRPr="00F11A22">
              <w:rPr>
                <w:rFonts w:asciiTheme="majorHAnsi" w:hAnsiTheme="majorHAnsi" w:cstheme="minorHAnsi"/>
                <w:sz w:val="24"/>
              </w:rPr>
              <w:t xml:space="preserve">Amendments </w:t>
            </w:r>
          </w:p>
        </w:tc>
        <w:tc>
          <w:tcPr>
            <w:tcW w:w="1981" w:type="dxa"/>
            <w:shd w:val="clear" w:color="auto" w:fill="C00000"/>
          </w:tcPr>
          <w:p w14:paraId="2D8E2270" w14:textId="77777777" w:rsidR="00F14DEC" w:rsidRPr="00F11A22" w:rsidRDefault="00F14DEC" w:rsidP="0068628F">
            <w:pPr>
              <w:tabs>
                <w:tab w:val="left" w:pos="340"/>
                <w:tab w:val="center" w:pos="4513"/>
              </w:tabs>
              <w:rPr>
                <w:rFonts w:asciiTheme="majorHAnsi" w:hAnsiTheme="majorHAnsi" w:cstheme="minorHAnsi"/>
                <w:sz w:val="24"/>
              </w:rPr>
            </w:pPr>
            <w:r w:rsidRPr="00F11A22">
              <w:rPr>
                <w:rFonts w:asciiTheme="majorHAnsi" w:hAnsiTheme="majorHAnsi" w:cstheme="minorHAnsi"/>
                <w:sz w:val="24"/>
              </w:rPr>
              <w:t xml:space="preserve">Next review </w:t>
            </w:r>
          </w:p>
        </w:tc>
      </w:tr>
      <w:tr w:rsidR="00F14DEC" w:rsidRPr="00F11A22" w14:paraId="043B84A7" w14:textId="77777777" w:rsidTr="0068628F">
        <w:tc>
          <w:tcPr>
            <w:tcW w:w="2253" w:type="dxa"/>
          </w:tcPr>
          <w:p w14:paraId="6B368923" w14:textId="77777777" w:rsidR="00F14DEC" w:rsidRPr="00F11A22" w:rsidRDefault="00F14DEC" w:rsidP="0068628F">
            <w:pPr>
              <w:tabs>
                <w:tab w:val="left" w:pos="340"/>
                <w:tab w:val="center" w:pos="4513"/>
              </w:tabs>
              <w:rPr>
                <w:rFonts w:asciiTheme="majorHAnsi" w:hAnsiTheme="majorHAnsi" w:cstheme="minorHAnsi"/>
                <w:sz w:val="24"/>
              </w:rPr>
            </w:pPr>
            <w:r w:rsidRPr="00F11A22">
              <w:rPr>
                <w:rFonts w:asciiTheme="majorHAnsi" w:hAnsiTheme="majorHAnsi" w:cstheme="minorHAnsi"/>
                <w:sz w:val="24"/>
              </w:rPr>
              <w:t>Nov 25</w:t>
            </w:r>
          </w:p>
        </w:tc>
        <w:tc>
          <w:tcPr>
            <w:tcW w:w="2233" w:type="dxa"/>
          </w:tcPr>
          <w:p w14:paraId="2637F5C2" w14:textId="77777777" w:rsidR="00F14DEC" w:rsidRPr="00F11A22" w:rsidRDefault="00F14DEC" w:rsidP="0068628F">
            <w:pPr>
              <w:tabs>
                <w:tab w:val="left" w:pos="340"/>
                <w:tab w:val="center" w:pos="4513"/>
              </w:tabs>
              <w:rPr>
                <w:rFonts w:asciiTheme="majorHAnsi" w:hAnsiTheme="majorHAnsi" w:cstheme="minorHAnsi"/>
                <w:sz w:val="24"/>
              </w:rPr>
            </w:pPr>
            <w:r w:rsidRPr="00F11A22">
              <w:rPr>
                <w:rFonts w:asciiTheme="majorHAnsi" w:hAnsiTheme="majorHAnsi" w:cstheme="minorHAnsi"/>
                <w:sz w:val="24"/>
              </w:rPr>
              <w:t xml:space="preserve">KON </w:t>
            </w:r>
          </w:p>
        </w:tc>
        <w:tc>
          <w:tcPr>
            <w:tcW w:w="2549" w:type="dxa"/>
          </w:tcPr>
          <w:p w14:paraId="4BDBD8A3" w14:textId="77777777" w:rsidR="00F14DEC" w:rsidRPr="00F11A22" w:rsidRDefault="00F14DEC" w:rsidP="0068628F">
            <w:pPr>
              <w:tabs>
                <w:tab w:val="left" w:pos="340"/>
                <w:tab w:val="center" w:pos="4513"/>
              </w:tabs>
              <w:rPr>
                <w:rFonts w:asciiTheme="majorHAnsi" w:hAnsiTheme="majorHAnsi" w:cstheme="minorHAnsi"/>
                <w:sz w:val="24"/>
              </w:rPr>
            </w:pPr>
            <w:r w:rsidRPr="00F11A22">
              <w:rPr>
                <w:rFonts w:asciiTheme="majorHAnsi" w:hAnsiTheme="majorHAnsi" w:cstheme="minorHAnsi"/>
                <w:sz w:val="24"/>
              </w:rPr>
              <w:t xml:space="preserve">New policy </w:t>
            </w:r>
          </w:p>
        </w:tc>
        <w:tc>
          <w:tcPr>
            <w:tcW w:w="1981" w:type="dxa"/>
          </w:tcPr>
          <w:p w14:paraId="4C12B1CB" w14:textId="77777777" w:rsidR="00F14DEC" w:rsidRPr="00F11A22" w:rsidRDefault="00F14DEC" w:rsidP="0068628F">
            <w:pPr>
              <w:tabs>
                <w:tab w:val="left" w:pos="340"/>
                <w:tab w:val="center" w:pos="4513"/>
              </w:tabs>
              <w:rPr>
                <w:rFonts w:asciiTheme="majorHAnsi" w:hAnsiTheme="majorHAnsi" w:cstheme="minorHAnsi"/>
                <w:sz w:val="24"/>
              </w:rPr>
            </w:pPr>
            <w:r w:rsidRPr="00F11A22">
              <w:rPr>
                <w:rFonts w:asciiTheme="majorHAnsi" w:hAnsiTheme="majorHAnsi" w:cstheme="minorHAnsi"/>
                <w:sz w:val="24"/>
              </w:rPr>
              <w:t xml:space="preserve">Nov 26 </w:t>
            </w:r>
          </w:p>
        </w:tc>
      </w:tr>
      <w:tr w:rsidR="00F14DEC" w:rsidRPr="00F11A22" w14:paraId="14169F2B" w14:textId="77777777" w:rsidTr="0068628F">
        <w:tc>
          <w:tcPr>
            <w:tcW w:w="2253" w:type="dxa"/>
          </w:tcPr>
          <w:p w14:paraId="7A5CAE37" w14:textId="77777777" w:rsidR="00F14DEC" w:rsidRPr="00F11A22" w:rsidRDefault="00F14DEC" w:rsidP="0068628F">
            <w:pPr>
              <w:tabs>
                <w:tab w:val="left" w:pos="340"/>
                <w:tab w:val="center" w:pos="4513"/>
              </w:tabs>
              <w:rPr>
                <w:rFonts w:asciiTheme="majorHAnsi" w:hAnsiTheme="majorHAnsi" w:cstheme="minorHAnsi"/>
                <w:sz w:val="24"/>
              </w:rPr>
            </w:pPr>
          </w:p>
        </w:tc>
        <w:tc>
          <w:tcPr>
            <w:tcW w:w="2233" w:type="dxa"/>
          </w:tcPr>
          <w:p w14:paraId="509472FC" w14:textId="77777777" w:rsidR="00F14DEC" w:rsidRPr="00F11A22" w:rsidRDefault="00F14DEC" w:rsidP="0068628F">
            <w:pPr>
              <w:tabs>
                <w:tab w:val="left" w:pos="340"/>
                <w:tab w:val="center" w:pos="4513"/>
              </w:tabs>
              <w:rPr>
                <w:rFonts w:asciiTheme="majorHAnsi" w:hAnsiTheme="majorHAnsi" w:cstheme="minorHAnsi"/>
                <w:sz w:val="24"/>
              </w:rPr>
            </w:pPr>
          </w:p>
        </w:tc>
        <w:tc>
          <w:tcPr>
            <w:tcW w:w="2549" w:type="dxa"/>
          </w:tcPr>
          <w:p w14:paraId="6A0C02E3" w14:textId="77777777" w:rsidR="00F14DEC" w:rsidRPr="00F11A22" w:rsidRDefault="00F14DEC" w:rsidP="0068628F">
            <w:pPr>
              <w:tabs>
                <w:tab w:val="left" w:pos="340"/>
                <w:tab w:val="center" w:pos="4513"/>
              </w:tabs>
              <w:rPr>
                <w:rFonts w:asciiTheme="majorHAnsi" w:hAnsiTheme="majorHAnsi" w:cstheme="minorHAnsi"/>
                <w:sz w:val="24"/>
              </w:rPr>
            </w:pPr>
          </w:p>
        </w:tc>
        <w:tc>
          <w:tcPr>
            <w:tcW w:w="1981" w:type="dxa"/>
          </w:tcPr>
          <w:p w14:paraId="69D7BA65" w14:textId="77777777" w:rsidR="00F14DEC" w:rsidRPr="00F11A22" w:rsidRDefault="00F14DEC" w:rsidP="0068628F">
            <w:pPr>
              <w:tabs>
                <w:tab w:val="left" w:pos="340"/>
                <w:tab w:val="center" w:pos="4513"/>
              </w:tabs>
              <w:rPr>
                <w:rFonts w:asciiTheme="majorHAnsi" w:hAnsiTheme="majorHAnsi" w:cstheme="minorHAnsi"/>
                <w:sz w:val="24"/>
              </w:rPr>
            </w:pPr>
          </w:p>
        </w:tc>
      </w:tr>
      <w:tr w:rsidR="00F14DEC" w:rsidRPr="00F11A22" w14:paraId="3807CE24" w14:textId="77777777" w:rsidTr="0068628F">
        <w:tc>
          <w:tcPr>
            <w:tcW w:w="2253" w:type="dxa"/>
          </w:tcPr>
          <w:p w14:paraId="42E4EC5E" w14:textId="77777777" w:rsidR="00F14DEC" w:rsidRPr="00F11A22" w:rsidRDefault="00F14DEC" w:rsidP="0068628F">
            <w:pPr>
              <w:tabs>
                <w:tab w:val="left" w:pos="340"/>
                <w:tab w:val="center" w:pos="4513"/>
              </w:tabs>
              <w:rPr>
                <w:rFonts w:asciiTheme="majorHAnsi" w:hAnsiTheme="majorHAnsi" w:cstheme="minorHAnsi"/>
                <w:sz w:val="24"/>
              </w:rPr>
            </w:pPr>
          </w:p>
        </w:tc>
        <w:tc>
          <w:tcPr>
            <w:tcW w:w="2233" w:type="dxa"/>
          </w:tcPr>
          <w:p w14:paraId="634CB161" w14:textId="77777777" w:rsidR="00F14DEC" w:rsidRPr="00F11A22" w:rsidRDefault="00F14DEC" w:rsidP="0068628F">
            <w:pPr>
              <w:tabs>
                <w:tab w:val="left" w:pos="340"/>
                <w:tab w:val="center" w:pos="4513"/>
              </w:tabs>
              <w:rPr>
                <w:rFonts w:asciiTheme="majorHAnsi" w:hAnsiTheme="majorHAnsi" w:cstheme="minorHAnsi"/>
                <w:sz w:val="24"/>
              </w:rPr>
            </w:pPr>
          </w:p>
        </w:tc>
        <w:tc>
          <w:tcPr>
            <w:tcW w:w="2549" w:type="dxa"/>
          </w:tcPr>
          <w:p w14:paraId="103DD146" w14:textId="77777777" w:rsidR="00F14DEC" w:rsidRPr="00F11A22" w:rsidRDefault="00F14DEC" w:rsidP="0068628F">
            <w:pPr>
              <w:tabs>
                <w:tab w:val="left" w:pos="340"/>
                <w:tab w:val="center" w:pos="4513"/>
              </w:tabs>
              <w:rPr>
                <w:rFonts w:asciiTheme="majorHAnsi" w:hAnsiTheme="majorHAnsi" w:cstheme="minorHAnsi"/>
                <w:sz w:val="24"/>
              </w:rPr>
            </w:pPr>
          </w:p>
        </w:tc>
        <w:tc>
          <w:tcPr>
            <w:tcW w:w="1981" w:type="dxa"/>
          </w:tcPr>
          <w:p w14:paraId="2E9227A6" w14:textId="77777777" w:rsidR="00F14DEC" w:rsidRPr="00F11A22" w:rsidRDefault="00F14DEC" w:rsidP="0068628F">
            <w:pPr>
              <w:tabs>
                <w:tab w:val="left" w:pos="340"/>
                <w:tab w:val="center" w:pos="4513"/>
              </w:tabs>
              <w:rPr>
                <w:rFonts w:asciiTheme="majorHAnsi" w:hAnsiTheme="majorHAnsi" w:cstheme="minorHAnsi"/>
                <w:sz w:val="24"/>
              </w:rPr>
            </w:pPr>
          </w:p>
        </w:tc>
      </w:tr>
    </w:tbl>
    <w:p w14:paraId="1E7C15D2" w14:textId="77777777" w:rsidR="00F14DEC" w:rsidRPr="00F11A22" w:rsidRDefault="00F14DEC" w:rsidP="00F14DEC">
      <w:pPr>
        <w:rPr>
          <w:rFonts w:asciiTheme="majorHAnsi" w:hAnsiTheme="majorHAnsi"/>
        </w:rPr>
      </w:pPr>
    </w:p>
    <w:p w14:paraId="195DCB7E" w14:textId="77777777" w:rsidR="00F14DEC" w:rsidRPr="00F11A22" w:rsidRDefault="00F14DEC" w:rsidP="00F14DEC">
      <w:pPr>
        <w:pStyle w:val="1bodycopy10pt"/>
        <w:rPr>
          <w:rFonts w:asciiTheme="majorHAnsi" w:hAnsiTheme="majorHAnsi"/>
        </w:rPr>
      </w:pPr>
    </w:p>
    <w:p w14:paraId="3E546F13" w14:textId="77777777" w:rsidR="00F14DEC" w:rsidRPr="00F11A22" w:rsidRDefault="00F14DEC" w:rsidP="00F14DEC">
      <w:pPr>
        <w:pStyle w:val="1bodycopy10pt"/>
        <w:rPr>
          <w:rFonts w:asciiTheme="majorHAnsi" w:hAnsiTheme="majorHAnsi"/>
          <w:noProof/>
          <w:color w:val="00CF80"/>
          <w:szCs w:val="20"/>
        </w:rPr>
      </w:pPr>
    </w:p>
    <w:p w14:paraId="4835FE9F" w14:textId="77777777" w:rsidR="00F14DEC" w:rsidRPr="00F11A22" w:rsidRDefault="00F14DEC" w:rsidP="00F14DEC">
      <w:pPr>
        <w:pStyle w:val="1bodycopy10pt"/>
        <w:rPr>
          <w:rFonts w:asciiTheme="majorHAnsi" w:hAnsiTheme="majorHAnsi"/>
          <w:noProof/>
        </w:rPr>
      </w:pPr>
    </w:p>
    <w:p w14:paraId="5A7607FB" w14:textId="77777777" w:rsidR="00F14DEC" w:rsidRPr="00F11A22" w:rsidRDefault="00F14DEC" w:rsidP="00F14DEC">
      <w:pPr>
        <w:pStyle w:val="1bodycopy10pt"/>
        <w:rPr>
          <w:rFonts w:asciiTheme="majorHAnsi" w:hAnsiTheme="majorHAnsi"/>
          <w:noProof/>
        </w:rPr>
      </w:pPr>
    </w:p>
    <w:p w14:paraId="7D1D0970" w14:textId="77777777" w:rsidR="00F14DEC" w:rsidRPr="00F11A22" w:rsidRDefault="00F14DEC" w:rsidP="00F14DEC">
      <w:pPr>
        <w:pStyle w:val="1bodycopy10pt"/>
        <w:rPr>
          <w:rFonts w:asciiTheme="majorHAnsi" w:hAnsiTheme="majorHAnsi"/>
        </w:rPr>
      </w:pPr>
    </w:p>
    <w:p w14:paraId="5E00050C" w14:textId="77777777" w:rsidR="00F14DEC" w:rsidRPr="00F11A22" w:rsidRDefault="00F14DEC" w:rsidP="00F14DEC">
      <w:pPr>
        <w:pStyle w:val="1bodycopy10pt"/>
        <w:rPr>
          <w:rFonts w:asciiTheme="majorHAnsi" w:hAnsiTheme="majorHAnsi"/>
        </w:rPr>
      </w:pPr>
    </w:p>
    <w:p w14:paraId="4457876A" w14:textId="3A7A201F" w:rsidR="00F14DEC" w:rsidRPr="00F11A22" w:rsidRDefault="00F14DEC" w:rsidP="00F14DEC">
      <w:pPr>
        <w:pStyle w:val="Heading1"/>
        <w:tabs>
          <w:tab w:val="left" w:pos="1356"/>
        </w:tabs>
        <w:rPr>
          <w:rFonts w:asciiTheme="majorHAnsi" w:hAnsiTheme="majorHAnsi"/>
        </w:rPr>
      </w:pPr>
    </w:p>
    <w:p w14:paraId="330A82BC" w14:textId="3A4A02BB" w:rsidR="003F68D2" w:rsidRPr="00F11A22" w:rsidRDefault="003F68D2" w:rsidP="003F68D2">
      <w:pPr>
        <w:pStyle w:val="Heading1"/>
        <w:rPr>
          <w:rFonts w:asciiTheme="majorHAnsi" w:hAnsiTheme="majorHAnsi"/>
        </w:rPr>
      </w:pPr>
      <w:r w:rsidRPr="00F11A22">
        <w:rPr>
          <w:rFonts w:asciiTheme="majorHAnsi" w:hAnsiTheme="majorHAnsi"/>
        </w:rPr>
        <w:br w:type="page"/>
      </w:r>
      <w:r w:rsidRPr="00F11A22">
        <w:rPr>
          <w:rFonts w:asciiTheme="majorHAnsi" w:hAnsiTheme="majorHAnsi"/>
          <w:color w:val="FF0000"/>
          <w:szCs w:val="28"/>
        </w:rPr>
        <w:lastRenderedPageBreak/>
        <w:t>Contents</w:t>
      </w:r>
    </w:p>
    <w:p w14:paraId="35462FA7" w14:textId="77777777" w:rsidR="003F68D2" w:rsidRPr="00F11A22" w:rsidRDefault="003F68D2" w:rsidP="003F68D2">
      <w:pPr>
        <w:pStyle w:val="TOC1"/>
        <w:tabs>
          <w:tab w:val="right" w:leader="dot" w:pos="9736"/>
        </w:tabs>
        <w:rPr>
          <w:rFonts w:asciiTheme="majorHAnsi" w:eastAsia="Times New Roman" w:hAnsiTheme="majorHAnsi"/>
          <w:noProof/>
          <w:sz w:val="22"/>
          <w:szCs w:val="22"/>
          <w:lang w:val="en-GB" w:eastAsia="en-GB"/>
        </w:rPr>
      </w:pPr>
      <w:r w:rsidRPr="00F11A22">
        <w:rPr>
          <w:rFonts w:asciiTheme="majorHAnsi" w:hAnsiTheme="majorHAnsi" w:cs="Arial"/>
          <w:bCs/>
          <w:noProof/>
          <w:szCs w:val="20"/>
        </w:rPr>
        <w:fldChar w:fldCharType="begin"/>
      </w:r>
      <w:r w:rsidRPr="00F11A22">
        <w:rPr>
          <w:rFonts w:asciiTheme="majorHAnsi" w:hAnsiTheme="majorHAnsi" w:cs="Arial"/>
          <w:bCs/>
          <w:noProof/>
          <w:szCs w:val="20"/>
        </w:rPr>
        <w:instrText xml:space="preserve"> TOC \o "1-3" \h \z \u </w:instrText>
      </w:r>
      <w:r w:rsidRPr="00F11A22">
        <w:rPr>
          <w:rFonts w:asciiTheme="majorHAnsi" w:hAnsiTheme="majorHAnsi" w:cs="Arial"/>
          <w:bCs/>
          <w:noProof/>
          <w:szCs w:val="20"/>
        </w:rPr>
        <w:fldChar w:fldCharType="separate"/>
      </w:r>
      <w:hyperlink w:anchor="_Toc122338376" w:history="1">
        <w:r w:rsidRPr="00F11A22">
          <w:rPr>
            <w:rStyle w:val="Hyperlink"/>
            <w:rFonts w:asciiTheme="majorHAnsi" w:eastAsia="Arial" w:hAnsiTheme="majorHAnsi" w:cs="Arial"/>
            <w:b/>
            <w:noProof/>
            <w:lang w:val="en-GB" w:eastAsia="en-GB"/>
          </w:rPr>
          <w:t>1. Aims</w:t>
        </w:r>
        <w:r w:rsidRPr="00F11A22">
          <w:rPr>
            <w:rFonts w:asciiTheme="majorHAnsi" w:hAnsiTheme="majorHAnsi"/>
            <w:noProof/>
            <w:webHidden/>
          </w:rPr>
          <w:tab/>
        </w:r>
        <w:r w:rsidRPr="00F11A22">
          <w:rPr>
            <w:rFonts w:asciiTheme="majorHAnsi" w:hAnsiTheme="majorHAnsi"/>
            <w:noProof/>
            <w:webHidden/>
          </w:rPr>
          <w:fldChar w:fldCharType="begin"/>
        </w:r>
        <w:r w:rsidRPr="00F11A22">
          <w:rPr>
            <w:rFonts w:asciiTheme="majorHAnsi" w:hAnsiTheme="majorHAnsi"/>
            <w:noProof/>
            <w:webHidden/>
          </w:rPr>
          <w:instrText xml:space="preserve"> PAGEREF _Toc122338376 \h </w:instrText>
        </w:r>
        <w:r w:rsidRPr="00F11A22">
          <w:rPr>
            <w:rFonts w:asciiTheme="majorHAnsi" w:hAnsiTheme="majorHAnsi"/>
            <w:noProof/>
            <w:webHidden/>
          </w:rPr>
        </w:r>
        <w:r w:rsidRPr="00F11A22">
          <w:rPr>
            <w:rFonts w:asciiTheme="majorHAnsi" w:hAnsiTheme="majorHAnsi"/>
            <w:noProof/>
            <w:webHidden/>
          </w:rPr>
          <w:fldChar w:fldCharType="separate"/>
        </w:r>
        <w:r w:rsidRPr="00F11A22">
          <w:rPr>
            <w:rFonts w:asciiTheme="majorHAnsi" w:hAnsiTheme="majorHAnsi"/>
            <w:noProof/>
            <w:webHidden/>
          </w:rPr>
          <w:t>3</w:t>
        </w:r>
        <w:r w:rsidRPr="00F11A22">
          <w:rPr>
            <w:rFonts w:asciiTheme="majorHAnsi" w:hAnsiTheme="majorHAnsi"/>
            <w:noProof/>
            <w:webHidden/>
          </w:rPr>
          <w:fldChar w:fldCharType="end"/>
        </w:r>
      </w:hyperlink>
    </w:p>
    <w:p w14:paraId="609EECD6" w14:textId="77777777" w:rsidR="003F68D2" w:rsidRPr="00F11A22" w:rsidRDefault="007D1446" w:rsidP="003F68D2">
      <w:pPr>
        <w:pStyle w:val="TOC1"/>
        <w:tabs>
          <w:tab w:val="right" w:leader="dot" w:pos="9736"/>
        </w:tabs>
        <w:rPr>
          <w:rFonts w:asciiTheme="majorHAnsi" w:eastAsia="Times New Roman" w:hAnsiTheme="majorHAnsi"/>
          <w:noProof/>
          <w:sz w:val="22"/>
          <w:szCs w:val="22"/>
          <w:lang w:val="en-GB" w:eastAsia="en-GB"/>
        </w:rPr>
      </w:pPr>
      <w:hyperlink w:anchor="_Toc122338377" w:history="1">
        <w:r w:rsidR="003F68D2" w:rsidRPr="00F11A22">
          <w:rPr>
            <w:rStyle w:val="Hyperlink"/>
            <w:rFonts w:asciiTheme="majorHAnsi" w:eastAsia="Arial" w:hAnsiTheme="majorHAnsi" w:cs="Arial"/>
            <w:b/>
            <w:noProof/>
            <w:lang w:val="en-GB" w:eastAsia="en-GB"/>
          </w:rPr>
          <w:t>2. Legislation and guidance</w:t>
        </w:r>
        <w:r w:rsidR="003F68D2" w:rsidRPr="00F11A22">
          <w:rPr>
            <w:rFonts w:asciiTheme="majorHAnsi" w:hAnsiTheme="majorHAnsi"/>
            <w:noProof/>
            <w:webHidden/>
          </w:rPr>
          <w:tab/>
        </w:r>
        <w:r w:rsidR="003F68D2" w:rsidRPr="00F11A22">
          <w:rPr>
            <w:rFonts w:asciiTheme="majorHAnsi" w:hAnsiTheme="majorHAnsi"/>
            <w:noProof/>
            <w:webHidden/>
          </w:rPr>
          <w:fldChar w:fldCharType="begin"/>
        </w:r>
        <w:r w:rsidR="003F68D2" w:rsidRPr="00F11A22">
          <w:rPr>
            <w:rFonts w:asciiTheme="majorHAnsi" w:hAnsiTheme="majorHAnsi"/>
            <w:noProof/>
            <w:webHidden/>
          </w:rPr>
          <w:instrText xml:space="preserve"> PAGEREF _Toc122338377 \h </w:instrText>
        </w:r>
        <w:r w:rsidR="003F68D2" w:rsidRPr="00F11A22">
          <w:rPr>
            <w:rFonts w:asciiTheme="majorHAnsi" w:hAnsiTheme="majorHAnsi"/>
            <w:noProof/>
            <w:webHidden/>
          </w:rPr>
        </w:r>
        <w:r w:rsidR="003F68D2" w:rsidRPr="00F11A22">
          <w:rPr>
            <w:rFonts w:asciiTheme="majorHAnsi" w:hAnsiTheme="majorHAnsi"/>
            <w:noProof/>
            <w:webHidden/>
          </w:rPr>
          <w:fldChar w:fldCharType="separate"/>
        </w:r>
        <w:r w:rsidR="003F68D2" w:rsidRPr="00F11A22">
          <w:rPr>
            <w:rFonts w:asciiTheme="majorHAnsi" w:hAnsiTheme="majorHAnsi"/>
            <w:noProof/>
            <w:webHidden/>
          </w:rPr>
          <w:t>3</w:t>
        </w:r>
        <w:r w:rsidR="003F68D2" w:rsidRPr="00F11A22">
          <w:rPr>
            <w:rFonts w:asciiTheme="majorHAnsi" w:hAnsiTheme="majorHAnsi"/>
            <w:noProof/>
            <w:webHidden/>
          </w:rPr>
          <w:fldChar w:fldCharType="end"/>
        </w:r>
      </w:hyperlink>
    </w:p>
    <w:p w14:paraId="4BF0BF68" w14:textId="77777777" w:rsidR="003F68D2" w:rsidRPr="00F11A22" w:rsidRDefault="007D1446" w:rsidP="003F68D2">
      <w:pPr>
        <w:pStyle w:val="TOC1"/>
        <w:tabs>
          <w:tab w:val="right" w:leader="dot" w:pos="9736"/>
        </w:tabs>
        <w:rPr>
          <w:rFonts w:asciiTheme="majorHAnsi" w:eastAsia="Times New Roman" w:hAnsiTheme="majorHAnsi"/>
          <w:noProof/>
          <w:sz w:val="22"/>
          <w:szCs w:val="22"/>
          <w:lang w:val="en-GB" w:eastAsia="en-GB"/>
        </w:rPr>
      </w:pPr>
      <w:hyperlink w:anchor="_Toc122338378" w:history="1">
        <w:r w:rsidR="003F68D2" w:rsidRPr="00F11A22">
          <w:rPr>
            <w:rStyle w:val="Hyperlink"/>
            <w:rFonts w:asciiTheme="majorHAnsi" w:eastAsia="Arial" w:hAnsiTheme="majorHAnsi" w:cs="Arial"/>
            <w:b/>
            <w:noProof/>
            <w:lang w:val="en-GB" w:eastAsia="en-GB"/>
          </w:rPr>
          <w:t>3. Definitions</w:t>
        </w:r>
        <w:r w:rsidR="003F68D2" w:rsidRPr="00F11A22">
          <w:rPr>
            <w:rFonts w:asciiTheme="majorHAnsi" w:hAnsiTheme="majorHAnsi"/>
            <w:noProof/>
            <w:webHidden/>
          </w:rPr>
          <w:tab/>
        </w:r>
        <w:r w:rsidR="003F68D2" w:rsidRPr="00F11A22">
          <w:rPr>
            <w:rFonts w:asciiTheme="majorHAnsi" w:hAnsiTheme="majorHAnsi"/>
            <w:noProof/>
            <w:webHidden/>
          </w:rPr>
          <w:fldChar w:fldCharType="begin"/>
        </w:r>
        <w:r w:rsidR="003F68D2" w:rsidRPr="00F11A22">
          <w:rPr>
            <w:rFonts w:asciiTheme="majorHAnsi" w:hAnsiTheme="majorHAnsi"/>
            <w:noProof/>
            <w:webHidden/>
          </w:rPr>
          <w:instrText xml:space="preserve"> PAGEREF _Toc122338378 \h </w:instrText>
        </w:r>
        <w:r w:rsidR="003F68D2" w:rsidRPr="00F11A22">
          <w:rPr>
            <w:rFonts w:asciiTheme="majorHAnsi" w:hAnsiTheme="majorHAnsi"/>
            <w:noProof/>
            <w:webHidden/>
          </w:rPr>
        </w:r>
        <w:r w:rsidR="003F68D2" w:rsidRPr="00F11A22">
          <w:rPr>
            <w:rFonts w:asciiTheme="majorHAnsi" w:hAnsiTheme="majorHAnsi"/>
            <w:noProof/>
            <w:webHidden/>
          </w:rPr>
          <w:fldChar w:fldCharType="separate"/>
        </w:r>
        <w:r w:rsidR="003F68D2" w:rsidRPr="00F11A22">
          <w:rPr>
            <w:rFonts w:asciiTheme="majorHAnsi" w:hAnsiTheme="majorHAnsi"/>
            <w:noProof/>
            <w:webHidden/>
          </w:rPr>
          <w:t>3</w:t>
        </w:r>
        <w:r w:rsidR="003F68D2" w:rsidRPr="00F11A22">
          <w:rPr>
            <w:rFonts w:asciiTheme="majorHAnsi" w:hAnsiTheme="majorHAnsi"/>
            <w:noProof/>
            <w:webHidden/>
          </w:rPr>
          <w:fldChar w:fldCharType="end"/>
        </w:r>
      </w:hyperlink>
    </w:p>
    <w:p w14:paraId="6DEBE7AC" w14:textId="77777777" w:rsidR="003F68D2" w:rsidRPr="00F11A22" w:rsidRDefault="007D1446" w:rsidP="003F68D2">
      <w:pPr>
        <w:pStyle w:val="TOC1"/>
        <w:tabs>
          <w:tab w:val="right" w:leader="dot" w:pos="9736"/>
        </w:tabs>
        <w:rPr>
          <w:rFonts w:asciiTheme="majorHAnsi" w:eastAsia="Times New Roman" w:hAnsiTheme="majorHAnsi"/>
          <w:noProof/>
          <w:sz w:val="22"/>
          <w:szCs w:val="22"/>
          <w:lang w:val="en-GB" w:eastAsia="en-GB"/>
        </w:rPr>
      </w:pPr>
      <w:hyperlink w:anchor="_Toc122338379" w:history="1">
        <w:r w:rsidR="003F68D2" w:rsidRPr="00F11A22">
          <w:rPr>
            <w:rStyle w:val="Hyperlink"/>
            <w:rFonts w:asciiTheme="majorHAnsi" w:eastAsia="Arial" w:hAnsiTheme="majorHAnsi" w:cs="Arial"/>
            <w:b/>
            <w:noProof/>
            <w:lang w:val="en-GB" w:eastAsia="en-GB"/>
          </w:rPr>
          <w:t>4. Roles and responsibilities</w:t>
        </w:r>
        <w:r w:rsidR="003F68D2" w:rsidRPr="00F11A22">
          <w:rPr>
            <w:rFonts w:asciiTheme="majorHAnsi" w:hAnsiTheme="majorHAnsi"/>
            <w:noProof/>
            <w:webHidden/>
          </w:rPr>
          <w:tab/>
        </w:r>
        <w:r w:rsidR="003F68D2" w:rsidRPr="00F11A22">
          <w:rPr>
            <w:rFonts w:asciiTheme="majorHAnsi" w:hAnsiTheme="majorHAnsi"/>
            <w:noProof/>
            <w:webHidden/>
          </w:rPr>
          <w:fldChar w:fldCharType="begin"/>
        </w:r>
        <w:r w:rsidR="003F68D2" w:rsidRPr="00F11A22">
          <w:rPr>
            <w:rFonts w:asciiTheme="majorHAnsi" w:hAnsiTheme="majorHAnsi"/>
            <w:noProof/>
            <w:webHidden/>
          </w:rPr>
          <w:instrText xml:space="preserve"> PAGEREF _Toc122338379 \h </w:instrText>
        </w:r>
        <w:r w:rsidR="003F68D2" w:rsidRPr="00F11A22">
          <w:rPr>
            <w:rFonts w:asciiTheme="majorHAnsi" w:hAnsiTheme="majorHAnsi"/>
            <w:noProof/>
            <w:webHidden/>
          </w:rPr>
        </w:r>
        <w:r w:rsidR="003F68D2" w:rsidRPr="00F11A22">
          <w:rPr>
            <w:rFonts w:asciiTheme="majorHAnsi" w:hAnsiTheme="majorHAnsi"/>
            <w:noProof/>
            <w:webHidden/>
          </w:rPr>
          <w:fldChar w:fldCharType="separate"/>
        </w:r>
        <w:r w:rsidR="003F68D2" w:rsidRPr="00F11A22">
          <w:rPr>
            <w:rFonts w:asciiTheme="majorHAnsi" w:hAnsiTheme="majorHAnsi"/>
            <w:noProof/>
            <w:webHidden/>
          </w:rPr>
          <w:t>3</w:t>
        </w:r>
        <w:r w:rsidR="003F68D2" w:rsidRPr="00F11A22">
          <w:rPr>
            <w:rFonts w:asciiTheme="majorHAnsi" w:hAnsiTheme="majorHAnsi"/>
            <w:noProof/>
            <w:webHidden/>
          </w:rPr>
          <w:fldChar w:fldCharType="end"/>
        </w:r>
      </w:hyperlink>
    </w:p>
    <w:p w14:paraId="0E23AB19" w14:textId="77777777" w:rsidR="003F68D2" w:rsidRPr="00F11A22" w:rsidRDefault="007D1446" w:rsidP="003F68D2">
      <w:pPr>
        <w:pStyle w:val="TOC1"/>
        <w:tabs>
          <w:tab w:val="right" w:leader="dot" w:pos="9736"/>
        </w:tabs>
        <w:rPr>
          <w:rFonts w:asciiTheme="majorHAnsi" w:eastAsia="Times New Roman" w:hAnsiTheme="majorHAnsi"/>
          <w:noProof/>
          <w:sz w:val="22"/>
          <w:szCs w:val="22"/>
          <w:lang w:val="en-GB" w:eastAsia="en-GB"/>
        </w:rPr>
      </w:pPr>
      <w:hyperlink w:anchor="_Toc122338380" w:history="1">
        <w:r w:rsidR="003F68D2" w:rsidRPr="00F11A22">
          <w:rPr>
            <w:rStyle w:val="Hyperlink"/>
            <w:rFonts w:asciiTheme="majorHAnsi" w:eastAsia="Arial" w:hAnsiTheme="majorHAnsi" w:cs="Arial"/>
            <w:b/>
            <w:noProof/>
            <w:lang w:val="en-GB" w:eastAsia="en-GB"/>
          </w:rPr>
          <w:t>5. Where charges cannot be made</w:t>
        </w:r>
        <w:r w:rsidR="003F68D2" w:rsidRPr="00F11A22">
          <w:rPr>
            <w:rFonts w:asciiTheme="majorHAnsi" w:hAnsiTheme="majorHAnsi"/>
            <w:noProof/>
            <w:webHidden/>
          </w:rPr>
          <w:tab/>
        </w:r>
        <w:r w:rsidR="003F68D2" w:rsidRPr="00F11A22">
          <w:rPr>
            <w:rFonts w:asciiTheme="majorHAnsi" w:hAnsiTheme="majorHAnsi"/>
            <w:noProof/>
            <w:webHidden/>
          </w:rPr>
          <w:fldChar w:fldCharType="begin"/>
        </w:r>
        <w:r w:rsidR="003F68D2" w:rsidRPr="00F11A22">
          <w:rPr>
            <w:rFonts w:asciiTheme="majorHAnsi" w:hAnsiTheme="majorHAnsi"/>
            <w:noProof/>
            <w:webHidden/>
          </w:rPr>
          <w:instrText xml:space="preserve"> PAGEREF _Toc122338380 \h </w:instrText>
        </w:r>
        <w:r w:rsidR="003F68D2" w:rsidRPr="00F11A22">
          <w:rPr>
            <w:rFonts w:asciiTheme="majorHAnsi" w:hAnsiTheme="majorHAnsi"/>
            <w:noProof/>
            <w:webHidden/>
          </w:rPr>
        </w:r>
        <w:r w:rsidR="003F68D2" w:rsidRPr="00F11A22">
          <w:rPr>
            <w:rFonts w:asciiTheme="majorHAnsi" w:hAnsiTheme="majorHAnsi"/>
            <w:noProof/>
            <w:webHidden/>
          </w:rPr>
          <w:fldChar w:fldCharType="separate"/>
        </w:r>
        <w:r w:rsidR="003F68D2" w:rsidRPr="00F11A22">
          <w:rPr>
            <w:rFonts w:asciiTheme="majorHAnsi" w:hAnsiTheme="majorHAnsi"/>
            <w:noProof/>
            <w:webHidden/>
          </w:rPr>
          <w:t>4</w:t>
        </w:r>
        <w:r w:rsidR="003F68D2" w:rsidRPr="00F11A22">
          <w:rPr>
            <w:rFonts w:asciiTheme="majorHAnsi" w:hAnsiTheme="majorHAnsi"/>
            <w:noProof/>
            <w:webHidden/>
          </w:rPr>
          <w:fldChar w:fldCharType="end"/>
        </w:r>
      </w:hyperlink>
    </w:p>
    <w:p w14:paraId="09678A12" w14:textId="77777777" w:rsidR="003F68D2" w:rsidRPr="00F11A22" w:rsidRDefault="007D1446" w:rsidP="003F68D2">
      <w:pPr>
        <w:pStyle w:val="TOC1"/>
        <w:tabs>
          <w:tab w:val="right" w:leader="dot" w:pos="9736"/>
        </w:tabs>
        <w:rPr>
          <w:rFonts w:asciiTheme="majorHAnsi" w:eastAsia="Times New Roman" w:hAnsiTheme="majorHAnsi"/>
          <w:noProof/>
          <w:sz w:val="22"/>
          <w:szCs w:val="22"/>
          <w:lang w:val="en-GB" w:eastAsia="en-GB"/>
        </w:rPr>
      </w:pPr>
      <w:hyperlink w:anchor="_Toc122338381" w:history="1">
        <w:r w:rsidR="003F68D2" w:rsidRPr="00F11A22">
          <w:rPr>
            <w:rStyle w:val="Hyperlink"/>
            <w:rFonts w:asciiTheme="majorHAnsi" w:eastAsia="Arial" w:hAnsiTheme="majorHAnsi" w:cs="Arial"/>
            <w:b/>
            <w:noProof/>
            <w:lang w:val="en-GB" w:eastAsia="en-GB"/>
          </w:rPr>
          <w:t>6. Where charges can be made</w:t>
        </w:r>
        <w:r w:rsidR="003F68D2" w:rsidRPr="00F11A22">
          <w:rPr>
            <w:rFonts w:asciiTheme="majorHAnsi" w:hAnsiTheme="majorHAnsi"/>
            <w:noProof/>
            <w:webHidden/>
          </w:rPr>
          <w:tab/>
        </w:r>
        <w:r w:rsidR="003F68D2" w:rsidRPr="00F11A22">
          <w:rPr>
            <w:rFonts w:asciiTheme="majorHAnsi" w:hAnsiTheme="majorHAnsi"/>
            <w:noProof/>
            <w:webHidden/>
          </w:rPr>
          <w:fldChar w:fldCharType="begin"/>
        </w:r>
        <w:r w:rsidR="003F68D2" w:rsidRPr="00F11A22">
          <w:rPr>
            <w:rFonts w:asciiTheme="majorHAnsi" w:hAnsiTheme="majorHAnsi"/>
            <w:noProof/>
            <w:webHidden/>
          </w:rPr>
          <w:instrText xml:space="preserve"> PAGEREF _Toc122338381 \h </w:instrText>
        </w:r>
        <w:r w:rsidR="003F68D2" w:rsidRPr="00F11A22">
          <w:rPr>
            <w:rFonts w:asciiTheme="majorHAnsi" w:hAnsiTheme="majorHAnsi"/>
            <w:noProof/>
            <w:webHidden/>
          </w:rPr>
        </w:r>
        <w:r w:rsidR="003F68D2" w:rsidRPr="00F11A22">
          <w:rPr>
            <w:rFonts w:asciiTheme="majorHAnsi" w:hAnsiTheme="majorHAnsi"/>
            <w:noProof/>
            <w:webHidden/>
          </w:rPr>
          <w:fldChar w:fldCharType="separate"/>
        </w:r>
        <w:r w:rsidR="003F68D2" w:rsidRPr="00F11A22">
          <w:rPr>
            <w:rFonts w:asciiTheme="majorHAnsi" w:hAnsiTheme="majorHAnsi"/>
            <w:noProof/>
            <w:webHidden/>
          </w:rPr>
          <w:t>5</w:t>
        </w:r>
        <w:r w:rsidR="003F68D2" w:rsidRPr="00F11A22">
          <w:rPr>
            <w:rFonts w:asciiTheme="majorHAnsi" w:hAnsiTheme="majorHAnsi"/>
            <w:noProof/>
            <w:webHidden/>
          </w:rPr>
          <w:fldChar w:fldCharType="end"/>
        </w:r>
      </w:hyperlink>
    </w:p>
    <w:p w14:paraId="6428798D" w14:textId="77777777" w:rsidR="003F68D2" w:rsidRPr="00F11A22" w:rsidRDefault="007D1446" w:rsidP="003F68D2">
      <w:pPr>
        <w:pStyle w:val="TOC1"/>
        <w:tabs>
          <w:tab w:val="right" w:leader="dot" w:pos="9736"/>
        </w:tabs>
        <w:rPr>
          <w:rFonts w:asciiTheme="majorHAnsi" w:eastAsia="Times New Roman" w:hAnsiTheme="majorHAnsi"/>
          <w:noProof/>
          <w:sz w:val="22"/>
          <w:szCs w:val="22"/>
          <w:lang w:val="en-GB" w:eastAsia="en-GB"/>
        </w:rPr>
      </w:pPr>
      <w:hyperlink w:anchor="_Toc122338382" w:history="1">
        <w:r w:rsidR="003F68D2" w:rsidRPr="00F11A22">
          <w:rPr>
            <w:rStyle w:val="Hyperlink"/>
            <w:rFonts w:asciiTheme="majorHAnsi" w:eastAsia="Arial" w:hAnsiTheme="majorHAnsi" w:cs="Arial"/>
            <w:b/>
            <w:noProof/>
            <w:lang w:val="en-GB" w:eastAsia="en-GB"/>
          </w:rPr>
          <w:t>7. Voluntary contributions</w:t>
        </w:r>
        <w:r w:rsidR="003F68D2" w:rsidRPr="00F11A22">
          <w:rPr>
            <w:rFonts w:asciiTheme="majorHAnsi" w:hAnsiTheme="majorHAnsi"/>
            <w:noProof/>
            <w:webHidden/>
          </w:rPr>
          <w:tab/>
        </w:r>
        <w:r w:rsidR="003F68D2" w:rsidRPr="00F11A22">
          <w:rPr>
            <w:rFonts w:asciiTheme="majorHAnsi" w:hAnsiTheme="majorHAnsi"/>
            <w:noProof/>
            <w:webHidden/>
          </w:rPr>
          <w:fldChar w:fldCharType="begin"/>
        </w:r>
        <w:r w:rsidR="003F68D2" w:rsidRPr="00F11A22">
          <w:rPr>
            <w:rFonts w:asciiTheme="majorHAnsi" w:hAnsiTheme="majorHAnsi"/>
            <w:noProof/>
            <w:webHidden/>
          </w:rPr>
          <w:instrText xml:space="preserve"> PAGEREF _Toc122338382 \h </w:instrText>
        </w:r>
        <w:r w:rsidR="003F68D2" w:rsidRPr="00F11A22">
          <w:rPr>
            <w:rFonts w:asciiTheme="majorHAnsi" w:hAnsiTheme="majorHAnsi"/>
            <w:noProof/>
            <w:webHidden/>
          </w:rPr>
        </w:r>
        <w:r w:rsidR="003F68D2" w:rsidRPr="00F11A22">
          <w:rPr>
            <w:rFonts w:asciiTheme="majorHAnsi" w:hAnsiTheme="majorHAnsi"/>
            <w:noProof/>
            <w:webHidden/>
          </w:rPr>
          <w:fldChar w:fldCharType="separate"/>
        </w:r>
        <w:r w:rsidR="003F68D2" w:rsidRPr="00F11A22">
          <w:rPr>
            <w:rFonts w:asciiTheme="majorHAnsi" w:hAnsiTheme="majorHAnsi"/>
            <w:noProof/>
            <w:webHidden/>
          </w:rPr>
          <w:t>6</w:t>
        </w:r>
        <w:r w:rsidR="003F68D2" w:rsidRPr="00F11A22">
          <w:rPr>
            <w:rFonts w:asciiTheme="majorHAnsi" w:hAnsiTheme="majorHAnsi"/>
            <w:noProof/>
            <w:webHidden/>
          </w:rPr>
          <w:fldChar w:fldCharType="end"/>
        </w:r>
      </w:hyperlink>
    </w:p>
    <w:p w14:paraId="7FCC0C15" w14:textId="77777777" w:rsidR="003F68D2" w:rsidRPr="00F11A22" w:rsidRDefault="007D1446" w:rsidP="003F68D2">
      <w:pPr>
        <w:pStyle w:val="TOC1"/>
        <w:tabs>
          <w:tab w:val="right" w:leader="dot" w:pos="9736"/>
        </w:tabs>
        <w:rPr>
          <w:rFonts w:asciiTheme="majorHAnsi" w:eastAsia="Times New Roman" w:hAnsiTheme="majorHAnsi"/>
          <w:noProof/>
          <w:sz w:val="22"/>
          <w:szCs w:val="22"/>
          <w:lang w:val="en-GB" w:eastAsia="en-GB"/>
        </w:rPr>
      </w:pPr>
      <w:hyperlink w:anchor="_Toc122338383" w:history="1">
        <w:r w:rsidR="003F68D2" w:rsidRPr="00F11A22">
          <w:rPr>
            <w:rStyle w:val="Hyperlink"/>
            <w:rFonts w:asciiTheme="majorHAnsi" w:eastAsia="Arial" w:hAnsiTheme="majorHAnsi" w:cs="Arial"/>
            <w:b/>
            <w:noProof/>
            <w:lang w:val="en-GB" w:eastAsia="en-GB"/>
          </w:rPr>
          <w:t>8. Activities we charge for</w:t>
        </w:r>
        <w:r w:rsidR="003F68D2" w:rsidRPr="00F11A22">
          <w:rPr>
            <w:rFonts w:asciiTheme="majorHAnsi" w:hAnsiTheme="majorHAnsi"/>
            <w:noProof/>
            <w:webHidden/>
          </w:rPr>
          <w:tab/>
        </w:r>
        <w:r w:rsidR="003F68D2" w:rsidRPr="00F11A22">
          <w:rPr>
            <w:rFonts w:asciiTheme="majorHAnsi" w:hAnsiTheme="majorHAnsi"/>
            <w:noProof/>
            <w:webHidden/>
          </w:rPr>
          <w:fldChar w:fldCharType="begin"/>
        </w:r>
        <w:r w:rsidR="003F68D2" w:rsidRPr="00F11A22">
          <w:rPr>
            <w:rFonts w:asciiTheme="majorHAnsi" w:hAnsiTheme="majorHAnsi"/>
            <w:noProof/>
            <w:webHidden/>
          </w:rPr>
          <w:instrText xml:space="preserve"> PAGEREF _Toc122338383 \h </w:instrText>
        </w:r>
        <w:r w:rsidR="003F68D2" w:rsidRPr="00F11A22">
          <w:rPr>
            <w:rFonts w:asciiTheme="majorHAnsi" w:hAnsiTheme="majorHAnsi"/>
            <w:noProof/>
            <w:webHidden/>
          </w:rPr>
        </w:r>
        <w:r w:rsidR="003F68D2" w:rsidRPr="00F11A22">
          <w:rPr>
            <w:rFonts w:asciiTheme="majorHAnsi" w:hAnsiTheme="majorHAnsi"/>
            <w:noProof/>
            <w:webHidden/>
          </w:rPr>
          <w:fldChar w:fldCharType="separate"/>
        </w:r>
        <w:r w:rsidR="003F68D2" w:rsidRPr="00F11A22">
          <w:rPr>
            <w:rFonts w:asciiTheme="majorHAnsi" w:hAnsiTheme="majorHAnsi"/>
            <w:noProof/>
            <w:webHidden/>
          </w:rPr>
          <w:t>6</w:t>
        </w:r>
        <w:r w:rsidR="003F68D2" w:rsidRPr="00F11A22">
          <w:rPr>
            <w:rFonts w:asciiTheme="majorHAnsi" w:hAnsiTheme="majorHAnsi"/>
            <w:noProof/>
            <w:webHidden/>
          </w:rPr>
          <w:fldChar w:fldCharType="end"/>
        </w:r>
      </w:hyperlink>
    </w:p>
    <w:p w14:paraId="51F8771E" w14:textId="77777777" w:rsidR="003F68D2" w:rsidRPr="00F11A22" w:rsidRDefault="007D1446" w:rsidP="003F68D2">
      <w:pPr>
        <w:pStyle w:val="TOC1"/>
        <w:tabs>
          <w:tab w:val="right" w:leader="dot" w:pos="9736"/>
        </w:tabs>
        <w:rPr>
          <w:rFonts w:asciiTheme="majorHAnsi" w:eastAsia="Times New Roman" w:hAnsiTheme="majorHAnsi"/>
          <w:noProof/>
          <w:sz w:val="22"/>
          <w:szCs w:val="22"/>
          <w:lang w:val="en-GB" w:eastAsia="en-GB"/>
        </w:rPr>
      </w:pPr>
      <w:hyperlink w:anchor="_Toc122338384" w:history="1">
        <w:r w:rsidR="003F68D2" w:rsidRPr="00F11A22">
          <w:rPr>
            <w:rStyle w:val="Hyperlink"/>
            <w:rFonts w:asciiTheme="majorHAnsi" w:eastAsia="Arial" w:hAnsiTheme="majorHAnsi" w:cs="Arial"/>
            <w:b/>
            <w:noProof/>
            <w:lang w:val="en-GB" w:eastAsia="en-GB"/>
          </w:rPr>
          <w:t>9. Remissions</w:t>
        </w:r>
        <w:r w:rsidR="003F68D2" w:rsidRPr="00F11A22">
          <w:rPr>
            <w:rFonts w:asciiTheme="majorHAnsi" w:hAnsiTheme="majorHAnsi"/>
            <w:noProof/>
            <w:webHidden/>
          </w:rPr>
          <w:tab/>
        </w:r>
        <w:r w:rsidR="003F68D2" w:rsidRPr="00F11A22">
          <w:rPr>
            <w:rFonts w:asciiTheme="majorHAnsi" w:hAnsiTheme="majorHAnsi"/>
            <w:noProof/>
            <w:webHidden/>
          </w:rPr>
          <w:fldChar w:fldCharType="begin"/>
        </w:r>
        <w:r w:rsidR="003F68D2" w:rsidRPr="00F11A22">
          <w:rPr>
            <w:rFonts w:asciiTheme="majorHAnsi" w:hAnsiTheme="majorHAnsi"/>
            <w:noProof/>
            <w:webHidden/>
          </w:rPr>
          <w:instrText xml:space="preserve"> PAGEREF _Toc122338384 \h </w:instrText>
        </w:r>
        <w:r w:rsidR="003F68D2" w:rsidRPr="00F11A22">
          <w:rPr>
            <w:rFonts w:asciiTheme="majorHAnsi" w:hAnsiTheme="majorHAnsi"/>
            <w:noProof/>
            <w:webHidden/>
          </w:rPr>
        </w:r>
        <w:r w:rsidR="003F68D2" w:rsidRPr="00F11A22">
          <w:rPr>
            <w:rFonts w:asciiTheme="majorHAnsi" w:hAnsiTheme="majorHAnsi"/>
            <w:noProof/>
            <w:webHidden/>
          </w:rPr>
          <w:fldChar w:fldCharType="separate"/>
        </w:r>
        <w:r w:rsidR="003F68D2" w:rsidRPr="00F11A22">
          <w:rPr>
            <w:rFonts w:asciiTheme="majorHAnsi" w:hAnsiTheme="majorHAnsi"/>
            <w:noProof/>
            <w:webHidden/>
          </w:rPr>
          <w:t>7</w:t>
        </w:r>
        <w:r w:rsidR="003F68D2" w:rsidRPr="00F11A22">
          <w:rPr>
            <w:rFonts w:asciiTheme="majorHAnsi" w:hAnsiTheme="majorHAnsi"/>
            <w:noProof/>
            <w:webHidden/>
          </w:rPr>
          <w:fldChar w:fldCharType="end"/>
        </w:r>
      </w:hyperlink>
    </w:p>
    <w:p w14:paraId="43FE8C8B" w14:textId="77777777" w:rsidR="003F68D2" w:rsidRPr="00F11A22" w:rsidRDefault="007D1446" w:rsidP="003F68D2">
      <w:pPr>
        <w:pStyle w:val="TOC1"/>
        <w:tabs>
          <w:tab w:val="right" w:leader="dot" w:pos="9736"/>
        </w:tabs>
        <w:rPr>
          <w:rFonts w:asciiTheme="majorHAnsi" w:eastAsia="Times New Roman" w:hAnsiTheme="majorHAnsi"/>
          <w:noProof/>
          <w:sz w:val="22"/>
          <w:szCs w:val="22"/>
          <w:lang w:val="en-GB" w:eastAsia="en-GB"/>
        </w:rPr>
      </w:pPr>
      <w:hyperlink w:anchor="_Toc122338385" w:history="1">
        <w:r w:rsidR="003F68D2" w:rsidRPr="00F11A22">
          <w:rPr>
            <w:rStyle w:val="Hyperlink"/>
            <w:rFonts w:asciiTheme="majorHAnsi" w:eastAsia="Arial" w:hAnsiTheme="majorHAnsi" w:cs="Arial"/>
            <w:b/>
            <w:noProof/>
            <w:lang w:val="en-GB" w:eastAsia="en-GB"/>
          </w:rPr>
          <w:t>10. Monitoring arrangements</w:t>
        </w:r>
        <w:r w:rsidR="003F68D2" w:rsidRPr="00F11A22">
          <w:rPr>
            <w:rFonts w:asciiTheme="majorHAnsi" w:hAnsiTheme="majorHAnsi"/>
            <w:noProof/>
            <w:webHidden/>
          </w:rPr>
          <w:tab/>
        </w:r>
        <w:r w:rsidR="003F68D2" w:rsidRPr="00F11A22">
          <w:rPr>
            <w:rFonts w:asciiTheme="majorHAnsi" w:hAnsiTheme="majorHAnsi"/>
            <w:noProof/>
            <w:webHidden/>
          </w:rPr>
          <w:fldChar w:fldCharType="begin"/>
        </w:r>
        <w:r w:rsidR="003F68D2" w:rsidRPr="00F11A22">
          <w:rPr>
            <w:rFonts w:asciiTheme="majorHAnsi" w:hAnsiTheme="majorHAnsi"/>
            <w:noProof/>
            <w:webHidden/>
          </w:rPr>
          <w:instrText xml:space="preserve"> PAGEREF _Toc122338385 \h </w:instrText>
        </w:r>
        <w:r w:rsidR="003F68D2" w:rsidRPr="00F11A22">
          <w:rPr>
            <w:rFonts w:asciiTheme="majorHAnsi" w:hAnsiTheme="majorHAnsi"/>
            <w:noProof/>
            <w:webHidden/>
          </w:rPr>
        </w:r>
        <w:r w:rsidR="003F68D2" w:rsidRPr="00F11A22">
          <w:rPr>
            <w:rFonts w:asciiTheme="majorHAnsi" w:hAnsiTheme="majorHAnsi"/>
            <w:noProof/>
            <w:webHidden/>
          </w:rPr>
          <w:fldChar w:fldCharType="separate"/>
        </w:r>
        <w:r w:rsidR="003F68D2" w:rsidRPr="00F11A22">
          <w:rPr>
            <w:rFonts w:asciiTheme="majorHAnsi" w:hAnsiTheme="majorHAnsi"/>
            <w:noProof/>
            <w:webHidden/>
          </w:rPr>
          <w:t>7</w:t>
        </w:r>
        <w:r w:rsidR="003F68D2" w:rsidRPr="00F11A22">
          <w:rPr>
            <w:rFonts w:asciiTheme="majorHAnsi" w:hAnsiTheme="majorHAnsi"/>
            <w:noProof/>
            <w:webHidden/>
          </w:rPr>
          <w:fldChar w:fldCharType="end"/>
        </w:r>
      </w:hyperlink>
    </w:p>
    <w:p w14:paraId="176297C0" w14:textId="1D2B1EE6" w:rsidR="003F68D2" w:rsidRPr="00F11A22" w:rsidRDefault="003F68D2" w:rsidP="003F68D2">
      <w:pPr>
        <w:pStyle w:val="1bodycopy10pt"/>
        <w:rPr>
          <w:rFonts w:asciiTheme="majorHAnsi" w:hAnsiTheme="majorHAnsi" w:cs="Arial"/>
          <w:noProof/>
          <w:szCs w:val="20"/>
        </w:rPr>
      </w:pPr>
      <w:r w:rsidRPr="00F11A22">
        <w:rPr>
          <w:rFonts w:asciiTheme="majorHAnsi" w:hAnsiTheme="majorHAnsi" w:cs="Arial"/>
          <w:noProof/>
          <w:szCs w:val="20"/>
        </w:rPr>
        <w:fldChar w:fldCharType="end"/>
      </w:r>
    </w:p>
    <w:p w14:paraId="1A4D2FE7" w14:textId="1E337C4C" w:rsidR="00F14DEC" w:rsidRPr="00F11A22" w:rsidRDefault="00F14DEC" w:rsidP="003F68D2">
      <w:pPr>
        <w:pStyle w:val="1bodycopy10pt"/>
        <w:rPr>
          <w:rFonts w:asciiTheme="majorHAnsi" w:hAnsiTheme="majorHAnsi" w:cs="Arial"/>
          <w:noProof/>
          <w:szCs w:val="20"/>
        </w:rPr>
      </w:pPr>
    </w:p>
    <w:p w14:paraId="38343F1C" w14:textId="4765E44C" w:rsidR="00F14DEC" w:rsidRPr="00F11A22" w:rsidRDefault="00F14DEC" w:rsidP="003F68D2">
      <w:pPr>
        <w:pStyle w:val="1bodycopy10pt"/>
        <w:rPr>
          <w:rFonts w:asciiTheme="majorHAnsi" w:hAnsiTheme="majorHAnsi" w:cs="Arial"/>
          <w:noProof/>
          <w:szCs w:val="20"/>
        </w:rPr>
      </w:pPr>
    </w:p>
    <w:p w14:paraId="2AF40A42" w14:textId="6F3A46DD" w:rsidR="00F14DEC" w:rsidRPr="00F11A22" w:rsidRDefault="00F14DEC" w:rsidP="003F68D2">
      <w:pPr>
        <w:pStyle w:val="1bodycopy10pt"/>
        <w:rPr>
          <w:rFonts w:asciiTheme="majorHAnsi" w:hAnsiTheme="majorHAnsi" w:cs="Arial"/>
          <w:noProof/>
          <w:szCs w:val="20"/>
        </w:rPr>
      </w:pPr>
    </w:p>
    <w:p w14:paraId="29BD71AA" w14:textId="63BE5774" w:rsidR="00F14DEC" w:rsidRPr="00F11A22" w:rsidRDefault="00F14DEC" w:rsidP="003F68D2">
      <w:pPr>
        <w:pStyle w:val="1bodycopy10pt"/>
        <w:rPr>
          <w:rFonts w:asciiTheme="majorHAnsi" w:hAnsiTheme="majorHAnsi" w:cs="Arial"/>
          <w:noProof/>
          <w:szCs w:val="20"/>
        </w:rPr>
      </w:pPr>
    </w:p>
    <w:p w14:paraId="182DEF09" w14:textId="3537E358" w:rsidR="00F14DEC" w:rsidRPr="00F11A22" w:rsidRDefault="00F14DEC" w:rsidP="003F68D2">
      <w:pPr>
        <w:pStyle w:val="1bodycopy10pt"/>
        <w:rPr>
          <w:rFonts w:asciiTheme="majorHAnsi" w:hAnsiTheme="majorHAnsi" w:cs="Arial"/>
          <w:noProof/>
          <w:szCs w:val="20"/>
        </w:rPr>
      </w:pPr>
    </w:p>
    <w:p w14:paraId="3C196DDA" w14:textId="36981797" w:rsidR="00F14DEC" w:rsidRPr="00F11A22" w:rsidRDefault="00F14DEC" w:rsidP="003F68D2">
      <w:pPr>
        <w:pStyle w:val="1bodycopy10pt"/>
        <w:rPr>
          <w:rFonts w:asciiTheme="majorHAnsi" w:hAnsiTheme="majorHAnsi" w:cs="Arial"/>
          <w:noProof/>
          <w:szCs w:val="20"/>
        </w:rPr>
      </w:pPr>
    </w:p>
    <w:p w14:paraId="03CDDC11" w14:textId="0B803459" w:rsidR="00F14DEC" w:rsidRPr="00F11A22" w:rsidRDefault="00F14DEC" w:rsidP="003F68D2">
      <w:pPr>
        <w:pStyle w:val="1bodycopy10pt"/>
        <w:rPr>
          <w:rFonts w:asciiTheme="majorHAnsi" w:hAnsiTheme="majorHAnsi" w:cs="Arial"/>
          <w:noProof/>
          <w:szCs w:val="20"/>
        </w:rPr>
      </w:pPr>
    </w:p>
    <w:p w14:paraId="5064E856" w14:textId="4A321950" w:rsidR="00F14DEC" w:rsidRPr="00F11A22" w:rsidRDefault="00F14DEC" w:rsidP="003F68D2">
      <w:pPr>
        <w:pStyle w:val="1bodycopy10pt"/>
        <w:rPr>
          <w:rFonts w:asciiTheme="majorHAnsi" w:hAnsiTheme="majorHAnsi" w:cs="Arial"/>
          <w:noProof/>
          <w:szCs w:val="20"/>
        </w:rPr>
      </w:pPr>
    </w:p>
    <w:p w14:paraId="7F01E561" w14:textId="06C9B9D8" w:rsidR="00F14DEC" w:rsidRPr="00F11A22" w:rsidRDefault="00F14DEC" w:rsidP="003F68D2">
      <w:pPr>
        <w:pStyle w:val="1bodycopy10pt"/>
        <w:rPr>
          <w:rFonts w:asciiTheme="majorHAnsi" w:hAnsiTheme="majorHAnsi" w:cs="Arial"/>
          <w:noProof/>
          <w:szCs w:val="20"/>
        </w:rPr>
      </w:pPr>
    </w:p>
    <w:p w14:paraId="03EB53D6" w14:textId="75FBED57" w:rsidR="00F14DEC" w:rsidRPr="00F11A22" w:rsidRDefault="00F14DEC" w:rsidP="003F68D2">
      <w:pPr>
        <w:pStyle w:val="1bodycopy10pt"/>
        <w:rPr>
          <w:rFonts w:asciiTheme="majorHAnsi" w:hAnsiTheme="majorHAnsi" w:cs="Arial"/>
          <w:noProof/>
          <w:szCs w:val="20"/>
        </w:rPr>
      </w:pPr>
    </w:p>
    <w:p w14:paraId="5CCD1013" w14:textId="41EE9147" w:rsidR="00F14DEC" w:rsidRPr="00F11A22" w:rsidRDefault="00F14DEC" w:rsidP="003F68D2">
      <w:pPr>
        <w:pStyle w:val="1bodycopy10pt"/>
        <w:rPr>
          <w:rFonts w:asciiTheme="majorHAnsi" w:hAnsiTheme="majorHAnsi" w:cs="Arial"/>
          <w:noProof/>
          <w:szCs w:val="20"/>
        </w:rPr>
      </w:pPr>
    </w:p>
    <w:p w14:paraId="78482B9A" w14:textId="03BDB8D9" w:rsidR="00F14DEC" w:rsidRPr="00F11A22" w:rsidRDefault="00F14DEC" w:rsidP="003F68D2">
      <w:pPr>
        <w:pStyle w:val="1bodycopy10pt"/>
        <w:rPr>
          <w:rFonts w:asciiTheme="majorHAnsi" w:hAnsiTheme="majorHAnsi" w:cs="Arial"/>
          <w:noProof/>
          <w:szCs w:val="20"/>
        </w:rPr>
      </w:pPr>
    </w:p>
    <w:p w14:paraId="206900BA" w14:textId="774D9345" w:rsidR="00F14DEC" w:rsidRPr="00F11A22" w:rsidRDefault="00F14DEC" w:rsidP="003F68D2">
      <w:pPr>
        <w:pStyle w:val="1bodycopy10pt"/>
        <w:rPr>
          <w:rFonts w:asciiTheme="majorHAnsi" w:hAnsiTheme="majorHAnsi" w:cs="Arial"/>
          <w:noProof/>
          <w:szCs w:val="20"/>
        </w:rPr>
      </w:pPr>
    </w:p>
    <w:p w14:paraId="7617A4A4" w14:textId="04141B0C" w:rsidR="00F14DEC" w:rsidRPr="00F11A22" w:rsidRDefault="00F14DEC" w:rsidP="003F68D2">
      <w:pPr>
        <w:pStyle w:val="1bodycopy10pt"/>
        <w:rPr>
          <w:rFonts w:asciiTheme="majorHAnsi" w:hAnsiTheme="majorHAnsi" w:cs="Arial"/>
          <w:noProof/>
          <w:szCs w:val="20"/>
        </w:rPr>
      </w:pPr>
    </w:p>
    <w:p w14:paraId="125E4B64" w14:textId="467EFF5D" w:rsidR="00F14DEC" w:rsidRPr="00F11A22" w:rsidRDefault="00F14DEC" w:rsidP="003F68D2">
      <w:pPr>
        <w:pStyle w:val="1bodycopy10pt"/>
        <w:rPr>
          <w:rFonts w:asciiTheme="majorHAnsi" w:hAnsiTheme="majorHAnsi" w:cs="Arial"/>
          <w:noProof/>
          <w:szCs w:val="20"/>
        </w:rPr>
      </w:pPr>
    </w:p>
    <w:p w14:paraId="111769EE" w14:textId="4A478C74" w:rsidR="00F14DEC" w:rsidRPr="00F11A22" w:rsidRDefault="00F14DEC" w:rsidP="003F68D2">
      <w:pPr>
        <w:pStyle w:val="1bodycopy10pt"/>
        <w:rPr>
          <w:rFonts w:asciiTheme="majorHAnsi" w:hAnsiTheme="majorHAnsi" w:cs="Arial"/>
          <w:noProof/>
          <w:szCs w:val="20"/>
        </w:rPr>
      </w:pPr>
    </w:p>
    <w:p w14:paraId="35E41270" w14:textId="09A4136E" w:rsidR="00F14DEC" w:rsidRPr="00F11A22" w:rsidRDefault="00F14DEC" w:rsidP="003F68D2">
      <w:pPr>
        <w:pStyle w:val="1bodycopy10pt"/>
        <w:rPr>
          <w:rFonts w:asciiTheme="majorHAnsi" w:hAnsiTheme="majorHAnsi" w:cs="Arial"/>
          <w:noProof/>
          <w:szCs w:val="20"/>
        </w:rPr>
      </w:pPr>
    </w:p>
    <w:p w14:paraId="768A1409" w14:textId="2A2F9C80" w:rsidR="00F14DEC" w:rsidRPr="00F11A22" w:rsidRDefault="00F14DEC" w:rsidP="003F68D2">
      <w:pPr>
        <w:pStyle w:val="1bodycopy10pt"/>
        <w:rPr>
          <w:rFonts w:asciiTheme="majorHAnsi" w:hAnsiTheme="majorHAnsi" w:cs="Arial"/>
          <w:noProof/>
          <w:szCs w:val="20"/>
        </w:rPr>
      </w:pPr>
    </w:p>
    <w:p w14:paraId="7F939E75" w14:textId="5D32E50A" w:rsidR="00F14DEC" w:rsidRPr="00F11A22" w:rsidRDefault="00F14DEC" w:rsidP="003F68D2">
      <w:pPr>
        <w:pStyle w:val="1bodycopy10pt"/>
        <w:rPr>
          <w:rFonts w:asciiTheme="majorHAnsi" w:hAnsiTheme="majorHAnsi" w:cs="Arial"/>
          <w:noProof/>
          <w:szCs w:val="20"/>
        </w:rPr>
      </w:pPr>
    </w:p>
    <w:p w14:paraId="04899843" w14:textId="2DA2FDD6" w:rsidR="00F14DEC" w:rsidRPr="00F11A22" w:rsidRDefault="00F14DEC" w:rsidP="003F68D2">
      <w:pPr>
        <w:pStyle w:val="1bodycopy10pt"/>
        <w:rPr>
          <w:rFonts w:asciiTheme="majorHAnsi" w:hAnsiTheme="majorHAnsi" w:cs="Arial"/>
          <w:noProof/>
          <w:szCs w:val="20"/>
        </w:rPr>
      </w:pPr>
    </w:p>
    <w:p w14:paraId="60F0B6C2" w14:textId="0DA01D47" w:rsidR="00F14DEC" w:rsidRPr="00F11A22" w:rsidRDefault="00F14DEC" w:rsidP="003F68D2">
      <w:pPr>
        <w:pStyle w:val="1bodycopy10pt"/>
        <w:rPr>
          <w:rFonts w:asciiTheme="majorHAnsi" w:hAnsiTheme="majorHAnsi" w:cs="Arial"/>
          <w:noProof/>
          <w:szCs w:val="20"/>
        </w:rPr>
      </w:pPr>
    </w:p>
    <w:p w14:paraId="528FD661" w14:textId="732019CE" w:rsidR="00F14DEC" w:rsidRPr="00F11A22" w:rsidRDefault="00F14DEC" w:rsidP="003F68D2">
      <w:pPr>
        <w:pStyle w:val="1bodycopy10pt"/>
        <w:rPr>
          <w:rFonts w:asciiTheme="majorHAnsi" w:hAnsiTheme="majorHAnsi" w:cs="Arial"/>
          <w:noProof/>
          <w:szCs w:val="20"/>
        </w:rPr>
      </w:pPr>
    </w:p>
    <w:p w14:paraId="318AFA7C" w14:textId="3BB82A42" w:rsidR="00F14DEC" w:rsidRPr="00F11A22" w:rsidRDefault="00F14DEC" w:rsidP="003F68D2">
      <w:pPr>
        <w:pStyle w:val="1bodycopy10pt"/>
        <w:rPr>
          <w:rFonts w:asciiTheme="majorHAnsi" w:hAnsiTheme="majorHAnsi" w:cs="Arial"/>
          <w:noProof/>
          <w:szCs w:val="20"/>
        </w:rPr>
      </w:pPr>
    </w:p>
    <w:p w14:paraId="2339FD32" w14:textId="02B32B21" w:rsidR="00F14DEC" w:rsidRPr="00F11A22" w:rsidRDefault="00F14DEC" w:rsidP="003F68D2">
      <w:pPr>
        <w:pStyle w:val="1bodycopy10pt"/>
        <w:rPr>
          <w:rFonts w:asciiTheme="majorHAnsi" w:hAnsiTheme="majorHAnsi" w:cs="Arial"/>
          <w:noProof/>
          <w:szCs w:val="20"/>
        </w:rPr>
      </w:pPr>
    </w:p>
    <w:p w14:paraId="2E8A3ACD" w14:textId="77777777" w:rsidR="00F14DEC" w:rsidRPr="00F11A22" w:rsidRDefault="00F14DEC" w:rsidP="003F68D2">
      <w:pPr>
        <w:pStyle w:val="1bodycopy10pt"/>
        <w:rPr>
          <w:rFonts w:asciiTheme="majorHAnsi" w:hAnsiTheme="majorHAnsi"/>
          <w:noProof/>
        </w:rPr>
      </w:pPr>
    </w:p>
    <w:p w14:paraId="3C645FC4" w14:textId="1806DA48" w:rsidR="003F68D2" w:rsidRPr="00F11A22" w:rsidRDefault="003F68D2" w:rsidP="003F68D2">
      <w:pPr>
        <w:pStyle w:val="1bodycopy10pt"/>
        <w:rPr>
          <w:rFonts w:asciiTheme="majorHAnsi" w:hAnsiTheme="majorHAnsi" w:cs="Arial"/>
          <w:noProof/>
          <w:szCs w:val="20"/>
        </w:rPr>
      </w:pPr>
      <w:r w:rsidRPr="00F11A22">
        <w:rPr>
          <w:rFonts w:asciiTheme="majorHAnsi" w:hAnsiTheme="majorHAnsi"/>
          <w:noProof/>
        </w:rPr>
        <mc:AlternateContent>
          <mc:Choice Requires="wps">
            <w:drawing>
              <wp:anchor distT="4294967286" distB="4294967286" distL="114300" distR="114300" simplePos="0" relativeHeight="251660288" behindDoc="0" locked="0" layoutInCell="1" allowOverlap="1" wp14:anchorId="7FBB35D1" wp14:editId="633C3695">
                <wp:simplePos x="0" y="0"/>
                <wp:positionH relativeFrom="column">
                  <wp:posOffset>0</wp:posOffset>
                </wp:positionH>
                <wp:positionV relativeFrom="paragraph">
                  <wp:posOffset>-1</wp:posOffset>
                </wp:positionV>
                <wp:extent cx="6158865" cy="0"/>
                <wp:effectExtent l="0" t="0" r="0" b="0"/>
                <wp:wrapNone/>
                <wp:docPr id="1314469566"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line w14:anchorId="0596E7E2" id="Straight Connector 3" o:spid="_x0000_s1026" style="position:absolute;flip:y;z-index:25166028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71BAB2D3" w14:textId="77777777" w:rsidR="003F68D2" w:rsidRPr="00F11A22" w:rsidRDefault="003F68D2" w:rsidP="003F68D2">
      <w:pPr>
        <w:spacing w:before="120"/>
        <w:outlineLvl w:val="0"/>
        <w:rPr>
          <w:rFonts w:ascii="Botanical Flourish - Personal U" w:eastAsia="Calibri" w:hAnsi="Botanical Flourish - Personal U" w:cs="Arial"/>
          <w:b/>
          <w:color w:val="FF0000"/>
          <w:sz w:val="28"/>
          <w:szCs w:val="28"/>
          <w:lang w:val="en-GB" w:eastAsia="en-GB"/>
        </w:rPr>
      </w:pPr>
      <w:bookmarkStart w:id="0" w:name="_Toc22549370"/>
      <w:bookmarkStart w:id="1" w:name="_Toc122338376"/>
      <w:r w:rsidRPr="00F11A22">
        <w:rPr>
          <w:rFonts w:ascii="Botanical Flourish - Personal U" w:eastAsia="Arial" w:hAnsi="Botanical Flourish - Personal U" w:cs="Arial"/>
          <w:b/>
          <w:color w:val="FF0000"/>
          <w:sz w:val="28"/>
          <w:szCs w:val="28"/>
          <w:lang w:val="en-GB" w:eastAsia="en-GB"/>
        </w:rPr>
        <w:t>1. Aims</w:t>
      </w:r>
      <w:bookmarkEnd w:id="0"/>
      <w:bookmarkEnd w:id="1"/>
    </w:p>
    <w:p w14:paraId="226B3394" w14:textId="77777777"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t xml:space="preserve">Our school aims to: </w:t>
      </w:r>
    </w:p>
    <w:p w14:paraId="05A6700A"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 xml:space="preserve">Have robust, clear processes in place for charging and remissions </w:t>
      </w:r>
    </w:p>
    <w:p w14:paraId="5D24D6BE"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Clearly set out the types of activity that can be charged for and when charges will and will not be made</w:t>
      </w:r>
    </w:p>
    <w:p w14:paraId="694F302E"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Offer a range of activities and visits whilst minimising the financial barriers that may prevent some pupils from taking full advantage of these opportunities</w:t>
      </w:r>
    </w:p>
    <w:p w14:paraId="1DF849E7" w14:textId="77777777" w:rsidR="003F68D2" w:rsidRPr="00F11A22" w:rsidRDefault="003F68D2" w:rsidP="003F68D2">
      <w:pPr>
        <w:rPr>
          <w:rFonts w:asciiTheme="majorHAnsi" w:hAnsiTheme="majorHAnsi" w:cs="Arial"/>
          <w:szCs w:val="20"/>
          <w:lang w:val="en-GB" w:eastAsia="en-GB"/>
        </w:rPr>
      </w:pPr>
    </w:p>
    <w:p w14:paraId="5937D9B0" w14:textId="77777777" w:rsidR="003F68D2" w:rsidRPr="00F11A22" w:rsidRDefault="003F68D2" w:rsidP="003F68D2">
      <w:pPr>
        <w:spacing w:before="120"/>
        <w:outlineLvl w:val="0"/>
        <w:rPr>
          <w:rFonts w:ascii="Botanical Flourish - Personal U" w:eastAsia="Calibri" w:hAnsi="Botanical Flourish - Personal U" w:cs="Arial"/>
          <w:b/>
          <w:color w:val="FF0000"/>
          <w:sz w:val="28"/>
          <w:szCs w:val="28"/>
          <w:lang w:val="en-GB" w:eastAsia="en-GB"/>
        </w:rPr>
      </w:pPr>
      <w:bookmarkStart w:id="2" w:name="_Toc9000346"/>
      <w:bookmarkStart w:id="3" w:name="_Toc12972321"/>
      <w:bookmarkStart w:id="4" w:name="_Toc22549371"/>
      <w:bookmarkStart w:id="5" w:name="_Toc122338377"/>
      <w:r w:rsidRPr="00F11A22">
        <w:rPr>
          <w:rFonts w:ascii="Botanical Flourish - Personal U" w:eastAsia="Arial" w:hAnsi="Botanical Flourish - Personal U" w:cs="Arial"/>
          <w:b/>
          <w:color w:val="FF0000"/>
          <w:sz w:val="28"/>
          <w:szCs w:val="28"/>
          <w:lang w:val="en-GB" w:eastAsia="en-GB"/>
        </w:rPr>
        <w:t>2. Legislation and guidance</w:t>
      </w:r>
      <w:bookmarkEnd w:id="2"/>
      <w:bookmarkEnd w:id="3"/>
      <w:bookmarkEnd w:id="4"/>
      <w:bookmarkEnd w:id="5"/>
    </w:p>
    <w:p w14:paraId="7E69A65C" w14:textId="77777777"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t xml:space="preserve">This policy is based on advice from the Department for Education (DfE) on </w:t>
      </w:r>
      <w:hyperlink r:id="rId9" w:history="1">
        <w:r w:rsidRPr="00F11A22">
          <w:rPr>
            <w:rFonts w:asciiTheme="majorHAnsi" w:hAnsiTheme="majorHAnsi"/>
            <w:color w:val="0072CC"/>
            <w:u w:val="single" w:color="0072CC"/>
            <w:lang w:val="en-GB" w:eastAsia="en-GB"/>
          </w:rPr>
          <w:t>charging for school activities</w:t>
        </w:r>
      </w:hyperlink>
      <w:r w:rsidRPr="00F11A22">
        <w:rPr>
          <w:rFonts w:asciiTheme="majorHAnsi" w:hAnsiTheme="majorHAnsi"/>
          <w:lang w:val="en-GB" w:eastAsia="en-GB"/>
        </w:rPr>
        <w:t xml:space="preserve"> and </w:t>
      </w:r>
      <w:hyperlink r:id="rId10" w:history="1">
        <w:r w:rsidRPr="00F11A22">
          <w:rPr>
            <w:rFonts w:asciiTheme="majorHAnsi" w:hAnsiTheme="majorHAnsi"/>
            <w:color w:val="0072CC"/>
            <w:u w:val="single" w:color="0072CC"/>
            <w:lang w:val="en-GB" w:eastAsia="en-GB"/>
          </w:rPr>
          <w:t>the Education Act 1996</w:t>
        </w:r>
      </w:hyperlink>
      <w:r w:rsidRPr="00F11A22">
        <w:rPr>
          <w:rFonts w:asciiTheme="majorHAnsi" w:hAnsiTheme="majorHAnsi"/>
          <w:lang w:val="en-GB" w:eastAsia="en-GB"/>
        </w:rPr>
        <w:t xml:space="preserve">, sections 449 to 462 of which set out the law on charging for school activities in England. </w:t>
      </w:r>
    </w:p>
    <w:p w14:paraId="46830EE8" w14:textId="77777777" w:rsidR="003F68D2" w:rsidRPr="00F11A22" w:rsidRDefault="003F68D2" w:rsidP="003F68D2">
      <w:pPr>
        <w:rPr>
          <w:rFonts w:asciiTheme="majorHAnsi" w:hAnsiTheme="majorHAnsi"/>
          <w:lang w:val="en-GB" w:eastAsia="en-GB"/>
        </w:rPr>
      </w:pPr>
    </w:p>
    <w:p w14:paraId="2CDFA74F" w14:textId="77777777" w:rsidR="003F68D2" w:rsidRPr="00F11A22" w:rsidRDefault="003F68D2" w:rsidP="003F68D2">
      <w:pPr>
        <w:spacing w:before="120"/>
        <w:outlineLvl w:val="0"/>
        <w:rPr>
          <w:rFonts w:ascii="Botanical Flourish - Personal U" w:eastAsia="Calibri" w:hAnsi="Botanical Flourish - Personal U" w:cs="Arial"/>
          <w:b/>
          <w:color w:val="FF0000"/>
          <w:sz w:val="28"/>
          <w:szCs w:val="28"/>
          <w:lang w:val="en-GB" w:eastAsia="en-GB"/>
        </w:rPr>
      </w:pPr>
      <w:bookmarkStart w:id="6" w:name="_Toc9000347"/>
      <w:bookmarkStart w:id="7" w:name="_Toc12972322"/>
      <w:bookmarkStart w:id="8" w:name="_Toc22549372"/>
      <w:bookmarkStart w:id="9" w:name="_Toc122338378"/>
      <w:r w:rsidRPr="00F11A22">
        <w:rPr>
          <w:rFonts w:ascii="Botanical Flourish - Personal U" w:eastAsia="Arial" w:hAnsi="Botanical Flourish - Personal U" w:cs="Arial"/>
          <w:b/>
          <w:color w:val="FF0000"/>
          <w:sz w:val="28"/>
          <w:szCs w:val="28"/>
          <w:lang w:val="en-GB" w:eastAsia="en-GB"/>
        </w:rPr>
        <w:t>3. Definitions</w:t>
      </w:r>
      <w:bookmarkEnd w:id="6"/>
      <w:bookmarkEnd w:id="7"/>
      <w:bookmarkEnd w:id="8"/>
      <w:bookmarkEnd w:id="9"/>
      <w:r w:rsidRPr="00F11A22">
        <w:rPr>
          <w:rFonts w:ascii="Botanical Flourish - Personal U" w:eastAsia="Arial" w:hAnsi="Botanical Flourish - Personal U" w:cs="Arial"/>
          <w:b/>
          <w:color w:val="FF0000"/>
          <w:sz w:val="28"/>
          <w:szCs w:val="28"/>
          <w:lang w:val="en-GB" w:eastAsia="en-GB"/>
        </w:rPr>
        <w:t xml:space="preserve"> </w:t>
      </w:r>
    </w:p>
    <w:p w14:paraId="1B22510D"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b/>
          <w:bCs/>
          <w:lang w:val="en-GB" w:eastAsia="en-GB"/>
        </w:rPr>
        <w:t>Charge</w:t>
      </w:r>
      <w:r w:rsidRPr="00F11A22">
        <w:rPr>
          <w:rFonts w:asciiTheme="majorHAnsi" w:hAnsiTheme="majorHAnsi"/>
          <w:lang w:val="en-GB" w:eastAsia="en-GB"/>
        </w:rPr>
        <w:t>: a fee payable for specifically defined activities</w:t>
      </w:r>
    </w:p>
    <w:p w14:paraId="0E8C20EA"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b/>
          <w:bCs/>
          <w:lang w:val="en-GB" w:eastAsia="en-GB"/>
        </w:rPr>
        <w:t>Remission</w:t>
      </w:r>
      <w:r w:rsidRPr="00F11A22">
        <w:rPr>
          <w:rFonts w:asciiTheme="majorHAnsi" w:hAnsiTheme="majorHAnsi"/>
          <w:lang w:val="en-GB" w:eastAsia="en-GB"/>
        </w:rPr>
        <w:t>: the cancellation of a charge which would normally be payable</w:t>
      </w:r>
    </w:p>
    <w:p w14:paraId="30D76589" w14:textId="77777777" w:rsidR="003F68D2" w:rsidRPr="00F11A22" w:rsidRDefault="003F68D2" w:rsidP="003F68D2">
      <w:pPr>
        <w:ind w:left="340" w:hanging="170"/>
        <w:rPr>
          <w:rFonts w:asciiTheme="majorHAnsi" w:hAnsiTheme="majorHAnsi" w:cs="Arial"/>
          <w:szCs w:val="20"/>
          <w:lang w:val="en-GB" w:eastAsia="en-GB"/>
        </w:rPr>
      </w:pPr>
    </w:p>
    <w:p w14:paraId="525EF8E8" w14:textId="77777777" w:rsidR="003F68D2" w:rsidRPr="00F11A22" w:rsidRDefault="003F68D2" w:rsidP="003F68D2">
      <w:pPr>
        <w:spacing w:before="120"/>
        <w:outlineLvl w:val="0"/>
        <w:rPr>
          <w:rFonts w:ascii="Botanical Flourish - Personal U" w:eastAsia="Arial" w:hAnsi="Botanical Flourish - Personal U" w:cs="Arial"/>
          <w:b/>
          <w:color w:val="FF0000"/>
          <w:sz w:val="28"/>
          <w:szCs w:val="28"/>
          <w:lang w:val="en-GB" w:eastAsia="en-GB"/>
        </w:rPr>
      </w:pPr>
      <w:bookmarkStart w:id="10" w:name="_Toc9000348"/>
      <w:bookmarkStart w:id="11" w:name="_Toc12972323"/>
      <w:bookmarkStart w:id="12" w:name="_Toc22549373"/>
      <w:bookmarkStart w:id="13" w:name="_Toc122338379"/>
      <w:r w:rsidRPr="00F11A22">
        <w:rPr>
          <w:rFonts w:ascii="Botanical Flourish - Personal U" w:eastAsia="Arial" w:hAnsi="Botanical Flourish - Personal U" w:cs="Arial"/>
          <w:b/>
          <w:color w:val="FF0000"/>
          <w:sz w:val="28"/>
          <w:szCs w:val="28"/>
          <w:lang w:val="en-GB" w:eastAsia="en-GB"/>
        </w:rPr>
        <w:t>4. Roles and responsibilities</w:t>
      </w:r>
      <w:bookmarkEnd w:id="10"/>
      <w:bookmarkEnd w:id="11"/>
      <w:bookmarkEnd w:id="12"/>
      <w:bookmarkEnd w:id="13"/>
    </w:p>
    <w:p w14:paraId="614374DC" w14:textId="77777777" w:rsidR="003F68D2" w:rsidRPr="00F11A22" w:rsidRDefault="003F68D2" w:rsidP="003F68D2">
      <w:pPr>
        <w:spacing w:before="240"/>
        <w:rPr>
          <w:rFonts w:asciiTheme="majorHAnsi" w:hAnsiTheme="majorHAnsi"/>
          <w:b/>
          <w:color w:val="12263F"/>
          <w:sz w:val="24"/>
          <w:lang w:val="en-GB" w:eastAsia="en-GB"/>
        </w:rPr>
      </w:pPr>
      <w:r w:rsidRPr="00F11A22">
        <w:rPr>
          <w:rFonts w:asciiTheme="majorHAnsi" w:hAnsiTheme="majorHAnsi"/>
          <w:b/>
          <w:color w:val="12263F"/>
          <w:sz w:val="24"/>
          <w:lang w:val="en-GB" w:eastAsia="en-GB"/>
        </w:rPr>
        <w:t>4.1 The governing board</w:t>
      </w:r>
    </w:p>
    <w:p w14:paraId="73E70318" w14:textId="3B452724"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t>The governing board has overall responsibility for approving the charging and remissions policy, but can delegate this to an individual governor or the headteacher.</w:t>
      </w:r>
    </w:p>
    <w:p w14:paraId="006EB47F" w14:textId="77777777"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t>The governing board also has overall responsibility for monitoring the implementation of this policy.</w:t>
      </w:r>
    </w:p>
    <w:p w14:paraId="08792482" w14:textId="62943982"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t xml:space="preserve">Responsibility for approving the charging and remissions policy has been delegated to </w:t>
      </w:r>
      <w:r w:rsidR="00F14DEC" w:rsidRPr="00F11A22">
        <w:rPr>
          <w:rFonts w:asciiTheme="majorHAnsi" w:hAnsiTheme="majorHAnsi"/>
          <w:lang w:val="en-GB" w:eastAsia="en-GB"/>
        </w:rPr>
        <w:t xml:space="preserve">the Headteacher. </w:t>
      </w:r>
    </w:p>
    <w:p w14:paraId="2555F361" w14:textId="5981D45B" w:rsidR="00F14DEC" w:rsidRPr="00F11A22" w:rsidRDefault="003F68D2" w:rsidP="003F68D2">
      <w:pPr>
        <w:pStyle w:val="1bodycopy"/>
        <w:rPr>
          <w:rFonts w:asciiTheme="majorHAnsi" w:hAnsiTheme="majorHAnsi"/>
          <w:shd w:val="clear" w:color="auto" w:fill="FFFF00"/>
          <w:lang w:val="en-GB" w:eastAsia="en-GB"/>
        </w:rPr>
      </w:pPr>
      <w:r w:rsidRPr="00F11A22">
        <w:rPr>
          <w:rFonts w:asciiTheme="majorHAnsi" w:hAnsiTheme="majorHAnsi"/>
          <w:lang w:val="en-GB" w:eastAsia="en-GB"/>
        </w:rPr>
        <w:t>Monitoring the implementation of this policy has been delegated to the</w:t>
      </w:r>
      <w:r w:rsidR="00F14DEC" w:rsidRPr="00F11A22">
        <w:rPr>
          <w:rFonts w:asciiTheme="majorHAnsi" w:hAnsiTheme="majorHAnsi"/>
          <w:lang w:val="en-GB" w:eastAsia="en-GB"/>
        </w:rPr>
        <w:t xml:space="preserve"> Chair of Governors. </w:t>
      </w:r>
    </w:p>
    <w:p w14:paraId="6B0491FF" w14:textId="77777777" w:rsidR="003F68D2" w:rsidRPr="00F11A22" w:rsidRDefault="003F68D2" w:rsidP="003F68D2">
      <w:pPr>
        <w:spacing w:before="240"/>
        <w:rPr>
          <w:rFonts w:asciiTheme="majorHAnsi" w:hAnsiTheme="majorHAnsi"/>
          <w:b/>
          <w:color w:val="12263F"/>
          <w:sz w:val="24"/>
          <w:lang w:val="en-GB" w:eastAsia="en-GB"/>
        </w:rPr>
      </w:pPr>
      <w:r w:rsidRPr="00F11A22">
        <w:rPr>
          <w:rFonts w:asciiTheme="majorHAnsi" w:hAnsiTheme="majorHAnsi"/>
          <w:b/>
          <w:color w:val="12263F"/>
          <w:sz w:val="24"/>
          <w:lang w:val="en-GB" w:eastAsia="en-GB"/>
        </w:rPr>
        <w:t>4.2 Headteachers</w:t>
      </w:r>
    </w:p>
    <w:p w14:paraId="2961D6D7" w14:textId="77777777"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t>The headteacher is responsible for ensuring staff are familiar with the charging and remissions policy, and that it is being applied consistently.</w:t>
      </w:r>
    </w:p>
    <w:p w14:paraId="297BC741" w14:textId="77777777" w:rsidR="003F68D2" w:rsidRPr="00F11A22" w:rsidRDefault="003F68D2" w:rsidP="003F68D2">
      <w:pPr>
        <w:spacing w:before="240"/>
        <w:rPr>
          <w:rFonts w:asciiTheme="majorHAnsi" w:hAnsiTheme="majorHAnsi"/>
          <w:b/>
          <w:color w:val="12263F"/>
          <w:sz w:val="24"/>
          <w:lang w:val="en-GB" w:eastAsia="en-GB"/>
        </w:rPr>
      </w:pPr>
      <w:r w:rsidRPr="00F11A22">
        <w:rPr>
          <w:rFonts w:asciiTheme="majorHAnsi" w:hAnsiTheme="majorHAnsi"/>
          <w:b/>
          <w:color w:val="12263F"/>
          <w:sz w:val="24"/>
          <w:lang w:val="en-GB" w:eastAsia="en-GB"/>
        </w:rPr>
        <w:t>4.3 Staff</w:t>
      </w:r>
    </w:p>
    <w:p w14:paraId="0C97D797" w14:textId="77777777"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t xml:space="preserve">Staff are responsible for: </w:t>
      </w:r>
    </w:p>
    <w:p w14:paraId="38368091"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 xml:space="preserve">Implementing the charging and remissions policy consistently </w:t>
      </w:r>
    </w:p>
    <w:p w14:paraId="1DEF03CF"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Notifying the headteacher of any specific circumstances that they are unsure about or where they are not certain if the policy applies</w:t>
      </w:r>
    </w:p>
    <w:p w14:paraId="7571DA76" w14:textId="77777777"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t>The school will provide staff with appropriate training in relation to this policy and its implementation.</w:t>
      </w:r>
    </w:p>
    <w:p w14:paraId="2BD6DEE6" w14:textId="77777777" w:rsidR="003F68D2" w:rsidRPr="00F11A22" w:rsidRDefault="003F68D2" w:rsidP="003F68D2">
      <w:pPr>
        <w:spacing w:before="240"/>
        <w:rPr>
          <w:rFonts w:asciiTheme="majorHAnsi" w:hAnsiTheme="majorHAnsi"/>
          <w:b/>
          <w:color w:val="12263F"/>
          <w:sz w:val="24"/>
          <w:lang w:val="en-GB" w:eastAsia="en-GB"/>
        </w:rPr>
      </w:pPr>
      <w:r w:rsidRPr="00F11A22">
        <w:rPr>
          <w:rFonts w:asciiTheme="majorHAnsi" w:hAnsiTheme="majorHAnsi"/>
          <w:b/>
          <w:color w:val="12263F"/>
          <w:sz w:val="24"/>
          <w:lang w:val="en-GB" w:eastAsia="en-GB"/>
        </w:rPr>
        <w:t>4.4</w:t>
      </w:r>
      <w:r w:rsidRPr="00F11A22">
        <w:rPr>
          <w:rFonts w:asciiTheme="majorHAnsi" w:hAnsiTheme="majorHAnsi"/>
          <w:b/>
          <w:color w:val="12263F"/>
          <w:sz w:val="16"/>
          <w:szCs w:val="16"/>
          <w:lang w:val="en-GB" w:eastAsia="en-GB"/>
        </w:rPr>
        <w:t xml:space="preserve">   </w:t>
      </w:r>
      <w:r w:rsidRPr="00F11A22">
        <w:rPr>
          <w:rFonts w:asciiTheme="majorHAnsi" w:hAnsiTheme="majorHAnsi"/>
          <w:b/>
          <w:color w:val="12263F"/>
          <w:sz w:val="24"/>
          <w:lang w:val="en-GB" w:eastAsia="en-GB"/>
        </w:rPr>
        <w:t xml:space="preserve">Parents/carers </w:t>
      </w:r>
    </w:p>
    <w:p w14:paraId="6D31E51C" w14:textId="77777777"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lastRenderedPageBreak/>
        <w:t>Parents/carers are expected to notify staff or the headteacher of any concerns or queries regarding the charging and remissions policy.</w:t>
      </w:r>
    </w:p>
    <w:p w14:paraId="2E2F4EEC" w14:textId="77777777" w:rsidR="003F68D2" w:rsidRPr="00F11A22" w:rsidRDefault="003F68D2" w:rsidP="003F68D2">
      <w:pPr>
        <w:rPr>
          <w:rFonts w:asciiTheme="majorHAnsi" w:hAnsiTheme="majorHAnsi"/>
          <w:lang w:val="en-GB" w:eastAsia="en-GB"/>
        </w:rPr>
      </w:pPr>
    </w:p>
    <w:p w14:paraId="67F36F00" w14:textId="77777777" w:rsidR="003F68D2" w:rsidRPr="00F11A22" w:rsidRDefault="003F68D2" w:rsidP="003F68D2">
      <w:pPr>
        <w:spacing w:before="120"/>
        <w:outlineLvl w:val="0"/>
        <w:rPr>
          <w:rFonts w:ascii="Botanical Flourish - Personal U" w:eastAsia="Calibri" w:hAnsi="Botanical Flourish - Personal U" w:cs="Arial"/>
          <w:b/>
          <w:color w:val="FF1F64"/>
          <w:sz w:val="28"/>
          <w:szCs w:val="28"/>
          <w:lang w:val="en-GB" w:eastAsia="en-GB"/>
        </w:rPr>
      </w:pPr>
      <w:bookmarkStart w:id="14" w:name="_Toc9000349"/>
      <w:bookmarkStart w:id="15" w:name="_Toc12972324"/>
      <w:bookmarkStart w:id="16" w:name="_Toc22549374"/>
      <w:bookmarkStart w:id="17" w:name="_Toc122338380"/>
      <w:r w:rsidRPr="00F11A22">
        <w:rPr>
          <w:rFonts w:ascii="Botanical Flourish - Personal U" w:eastAsia="Arial" w:hAnsi="Botanical Flourish - Personal U" w:cs="Arial"/>
          <w:b/>
          <w:color w:val="FF0000"/>
          <w:sz w:val="28"/>
          <w:szCs w:val="28"/>
          <w:lang w:val="en-GB" w:eastAsia="en-GB"/>
        </w:rPr>
        <w:t>5. Where charges cannot be made</w:t>
      </w:r>
      <w:bookmarkEnd w:id="14"/>
      <w:bookmarkEnd w:id="15"/>
      <w:bookmarkEnd w:id="16"/>
      <w:bookmarkEnd w:id="17"/>
      <w:r w:rsidRPr="00F11A22">
        <w:rPr>
          <w:rFonts w:ascii="Botanical Flourish - Personal U" w:eastAsia="Arial" w:hAnsi="Botanical Flourish - Personal U" w:cs="Arial"/>
          <w:b/>
          <w:color w:val="FF1F64"/>
          <w:sz w:val="28"/>
          <w:szCs w:val="28"/>
          <w:lang w:val="en-GB" w:eastAsia="en-GB"/>
        </w:rPr>
        <w:tab/>
      </w:r>
    </w:p>
    <w:p w14:paraId="00F646D8" w14:textId="77777777" w:rsidR="003F68D2" w:rsidRPr="00F11A22" w:rsidRDefault="003F68D2" w:rsidP="003F68D2">
      <w:pPr>
        <w:rPr>
          <w:rFonts w:asciiTheme="majorHAnsi" w:hAnsiTheme="majorHAnsi"/>
          <w:lang w:val="en-GB" w:eastAsia="en-GB"/>
        </w:rPr>
      </w:pPr>
      <w:r w:rsidRPr="00F11A22">
        <w:rPr>
          <w:rFonts w:asciiTheme="majorHAnsi" w:hAnsiTheme="majorHAnsi"/>
          <w:lang w:val="en-GB" w:eastAsia="en-GB"/>
        </w:rPr>
        <w:t xml:space="preserve">Below we set out what we </w:t>
      </w:r>
      <w:r w:rsidRPr="00F11A22">
        <w:rPr>
          <w:rFonts w:asciiTheme="majorHAnsi" w:hAnsiTheme="majorHAnsi"/>
          <w:b/>
          <w:lang w:val="en-GB" w:eastAsia="en-GB"/>
        </w:rPr>
        <w:t xml:space="preserve">cannot </w:t>
      </w:r>
      <w:r w:rsidRPr="00F11A22">
        <w:rPr>
          <w:rFonts w:asciiTheme="majorHAnsi" w:hAnsiTheme="majorHAnsi"/>
          <w:lang w:val="en-GB" w:eastAsia="en-GB"/>
        </w:rPr>
        <w:t xml:space="preserve">charge for: </w:t>
      </w:r>
    </w:p>
    <w:p w14:paraId="030878E8" w14:textId="77777777" w:rsidR="003F68D2" w:rsidRPr="00F11A22" w:rsidRDefault="003F68D2" w:rsidP="003F68D2">
      <w:pPr>
        <w:spacing w:before="240"/>
        <w:rPr>
          <w:rFonts w:asciiTheme="majorHAnsi" w:hAnsiTheme="majorHAnsi"/>
          <w:b/>
          <w:color w:val="12263F"/>
          <w:sz w:val="24"/>
          <w:lang w:val="en-GB" w:eastAsia="en-GB"/>
        </w:rPr>
      </w:pPr>
      <w:r w:rsidRPr="00F11A22">
        <w:rPr>
          <w:rFonts w:asciiTheme="majorHAnsi" w:hAnsiTheme="majorHAnsi"/>
          <w:b/>
          <w:color w:val="12263F"/>
          <w:sz w:val="24"/>
          <w:lang w:val="en-GB" w:eastAsia="en-GB"/>
        </w:rPr>
        <w:t>5.1 Education</w:t>
      </w:r>
    </w:p>
    <w:p w14:paraId="771304BE"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Admission applications</w:t>
      </w:r>
    </w:p>
    <w:p w14:paraId="2FA9D5A9"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 xml:space="preserve">Education provided during school hours (including the supply of any materials, books, instruments or other equipment) </w:t>
      </w:r>
    </w:p>
    <w:p w14:paraId="21767D74"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Education provided outside school hours if it is part of:</w:t>
      </w:r>
    </w:p>
    <w:p w14:paraId="59B78270" w14:textId="6DE8D68E" w:rsidR="003F68D2" w:rsidRPr="00F11A22" w:rsidRDefault="003F68D2" w:rsidP="003F68D2">
      <w:pPr>
        <w:numPr>
          <w:ilvl w:val="0"/>
          <w:numId w:val="42"/>
        </w:numPr>
        <w:spacing w:after="120"/>
        <w:rPr>
          <w:rFonts w:asciiTheme="majorHAnsi" w:hAnsiTheme="majorHAnsi"/>
          <w:lang w:val="en-GB" w:eastAsia="en-GB"/>
        </w:rPr>
      </w:pPr>
      <w:r w:rsidRPr="00F11A22">
        <w:rPr>
          <w:rFonts w:asciiTheme="majorHAnsi" w:hAnsiTheme="majorHAnsi"/>
          <w:lang w:val="en-GB" w:eastAsia="en-GB"/>
        </w:rPr>
        <w:t>The National Curriculum</w:t>
      </w:r>
    </w:p>
    <w:p w14:paraId="7013DE79" w14:textId="77777777" w:rsidR="003F68D2" w:rsidRPr="00F11A22" w:rsidRDefault="003F68D2" w:rsidP="003F68D2">
      <w:pPr>
        <w:numPr>
          <w:ilvl w:val="0"/>
          <w:numId w:val="42"/>
        </w:numPr>
        <w:spacing w:after="120"/>
        <w:rPr>
          <w:rFonts w:asciiTheme="majorHAnsi" w:hAnsiTheme="majorHAnsi"/>
          <w:lang w:val="en-GB" w:eastAsia="en-GB"/>
        </w:rPr>
      </w:pPr>
      <w:r w:rsidRPr="00F11A22">
        <w:rPr>
          <w:rFonts w:asciiTheme="majorHAnsi" w:hAnsiTheme="majorHAnsi"/>
          <w:lang w:val="en-GB" w:eastAsia="en-GB"/>
        </w:rPr>
        <w:t>A syllabus for a prescribed public examination that the pupil is being prepared for at the school</w:t>
      </w:r>
    </w:p>
    <w:p w14:paraId="454AB55A" w14:textId="77777777" w:rsidR="003F68D2" w:rsidRPr="00F11A22" w:rsidRDefault="003F68D2" w:rsidP="003F68D2">
      <w:pPr>
        <w:numPr>
          <w:ilvl w:val="0"/>
          <w:numId w:val="42"/>
        </w:numPr>
        <w:spacing w:after="120"/>
        <w:rPr>
          <w:rFonts w:asciiTheme="majorHAnsi" w:hAnsiTheme="majorHAnsi"/>
          <w:lang w:val="en-GB" w:eastAsia="en-GB"/>
        </w:rPr>
      </w:pPr>
      <w:r w:rsidRPr="00F11A22">
        <w:rPr>
          <w:rFonts w:asciiTheme="majorHAnsi" w:hAnsiTheme="majorHAnsi"/>
          <w:lang w:val="en-GB" w:eastAsia="en-GB"/>
        </w:rPr>
        <w:t xml:space="preserve">Religious education </w:t>
      </w:r>
    </w:p>
    <w:p w14:paraId="5E1C1F07"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Instrumental or vocal tuition, for pupils learning individually or in groups, unless the tuition is provided at the request of the pupil’s parent/carer</w:t>
      </w:r>
    </w:p>
    <w:p w14:paraId="77DF2781"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Entry for a prescribed public examination if the pupil has been prepared for it at the school</w:t>
      </w:r>
    </w:p>
    <w:p w14:paraId="46FB8982"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Examination re-sit(s) if the pupil is being prepared for the re-sit(s) at the school</w:t>
      </w:r>
    </w:p>
    <w:p w14:paraId="3AD70DA1" w14:textId="77777777" w:rsidR="003F68D2" w:rsidRPr="00F11A22" w:rsidRDefault="003F68D2" w:rsidP="003F68D2">
      <w:pPr>
        <w:ind w:left="340"/>
        <w:rPr>
          <w:rFonts w:asciiTheme="majorHAnsi" w:hAnsiTheme="majorHAnsi" w:cs="Arial"/>
          <w:szCs w:val="20"/>
          <w:lang w:val="en-GB" w:eastAsia="en-GB"/>
        </w:rPr>
      </w:pPr>
    </w:p>
    <w:p w14:paraId="6732A550" w14:textId="77777777" w:rsidR="003F68D2" w:rsidRPr="00F11A22" w:rsidRDefault="003F68D2" w:rsidP="003F68D2">
      <w:pPr>
        <w:spacing w:before="240"/>
        <w:rPr>
          <w:rFonts w:asciiTheme="majorHAnsi" w:hAnsiTheme="majorHAnsi"/>
          <w:b/>
          <w:color w:val="12263F"/>
          <w:sz w:val="24"/>
          <w:lang w:val="en-GB" w:eastAsia="en-GB"/>
        </w:rPr>
      </w:pPr>
      <w:r w:rsidRPr="00F11A22">
        <w:rPr>
          <w:rFonts w:asciiTheme="majorHAnsi" w:hAnsiTheme="majorHAnsi"/>
          <w:b/>
          <w:color w:val="12263F"/>
          <w:sz w:val="24"/>
          <w:lang w:val="en-GB" w:eastAsia="en-GB"/>
        </w:rPr>
        <w:t>5.2</w:t>
      </w:r>
      <w:r w:rsidRPr="00F11A22">
        <w:rPr>
          <w:rFonts w:asciiTheme="majorHAnsi" w:hAnsiTheme="majorHAnsi"/>
          <w:b/>
          <w:color w:val="12263F"/>
          <w:sz w:val="16"/>
          <w:szCs w:val="16"/>
          <w:lang w:val="en-GB" w:eastAsia="en-GB"/>
        </w:rPr>
        <w:t xml:space="preserve">   </w:t>
      </w:r>
      <w:r w:rsidRPr="00F11A22">
        <w:rPr>
          <w:rFonts w:asciiTheme="majorHAnsi" w:hAnsiTheme="majorHAnsi"/>
          <w:b/>
          <w:color w:val="12263F"/>
          <w:sz w:val="24"/>
          <w:lang w:val="en-GB" w:eastAsia="en-GB"/>
        </w:rPr>
        <w:t>Transport</w:t>
      </w:r>
    </w:p>
    <w:p w14:paraId="1CFCE760"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Transporting registered pupils to or from the school premises, where the local authority (LA) has a statutory obligation to provide transport</w:t>
      </w:r>
    </w:p>
    <w:p w14:paraId="2D450446"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Transporting registered pupils to other premises where the governing board or LA has arranged for pupils to be educated</w:t>
      </w:r>
    </w:p>
    <w:p w14:paraId="4BC1C653"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Transport that enables a pupil to meet an examination requirement when they have been prepared for that examination at the school</w:t>
      </w:r>
    </w:p>
    <w:p w14:paraId="63E23046"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 xml:space="preserve">Transport provided in connection with an educational visit </w:t>
      </w:r>
    </w:p>
    <w:p w14:paraId="7762CA43" w14:textId="77777777" w:rsidR="003F68D2" w:rsidRPr="00F11A22" w:rsidRDefault="003F68D2" w:rsidP="003F68D2">
      <w:pPr>
        <w:spacing w:before="240"/>
        <w:rPr>
          <w:rFonts w:asciiTheme="majorHAnsi" w:hAnsiTheme="majorHAnsi"/>
          <w:b/>
          <w:color w:val="12263F"/>
          <w:sz w:val="24"/>
          <w:lang w:val="en-GB" w:eastAsia="en-GB"/>
        </w:rPr>
      </w:pPr>
      <w:r w:rsidRPr="00F11A22">
        <w:rPr>
          <w:rFonts w:asciiTheme="majorHAnsi" w:hAnsiTheme="majorHAnsi"/>
          <w:b/>
          <w:color w:val="12263F"/>
          <w:sz w:val="24"/>
          <w:lang w:val="en-GB" w:eastAsia="en-GB"/>
        </w:rPr>
        <w:t>5.3</w:t>
      </w:r>
      <w:r w:rsidRPr="00F11A22">
        <w:rPr>
          <w:rFonts w:asciiTheme="majorHAnsi" w:hAnsiTheme="majorHAnsi"/>
          <w:b/>
          <w:color w:val="12263F"/>
          <w:sz w:val="16"/>
          <w:szCs w:val="16"/>
          <w:lang w:val="en-GB" w:eastAsia="en-GB"/>
        </w:rPr>
        <w:t xml:space="preserve">   </w:t>
      </w:r>
      <w:r w:rsidRPr="00F11A22">
        <w:rPr>
          <w:rFonts w:asciiTheme="majorHAnsi" w:hAnsiTheme="majorHAnsi"/>
          <w:b/>
          <w:color w:val="12263F"/>
          <w:sz w:val="24"/>
          <w:lang w:val="en-GB" w:eastAsia="en-GB"/>
        </w:rPr>
        <w:t>Residential visits</w:t>
      </w:r>
    </w:p>
    <w:p w14:paraId="23F66E91"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Education provided on any visit that takes place during school hours</w:t>
      </w:r>
    </w:p>
    <w:p w14:paraId="3FFC7ED4"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Education provided on any visit that takes place outside school hours if it is part of:</w:t>
      </w:r>
    </w:p>
    <w:p w14:paraId="549A4FCD" w14:textId="77777777" w:rsidR="003F68D2" w:rsidRPr="00F11A22" w:rsidRDefault="003F68D2" w:rsidP="003F68D2">
      <w:pPr>
        <w:numPr>
          <w:ilvl w:val="0"/>
          <w:numId w:val="42"/>
        </w:numPr>
        <w:spacing w:after="120"/>
        <w:rPr>
          <w:rFonts w:asciiTheme="majorHAnsi" w:hAnsiTheme="majorHAnsi"/>
          <w:lang w:val="en-GB" w:eastAsia="en-GB"/>
        </w:rPr>
      </w:pPr>
      <w:r w:rsidRPr="00F11A22">
        <w:rPr>
          <w:rFonts w:asciiTheme="majorHAnsi" w:hAnsiTheme="majorHAnsi"/>
          <w:lang w:val="en-GB" w:eastAsia="en-GB"/>
        </w:rPr>
        <w:t xml:space="preserve">The National Curriculum </w:t>
      </w:r>
    </w:p>
    <w:p w14:paraId="3EF43B92" w14:textId="77777777" w:rsidR="003F68D2" w:rsidRPr="00F11A22" w:rsidRDefault="003F68D2" w:rsidP="003F68D2">
      <w:pPr>
        <w:numPr>
          <w:ilvl w:val="0"/>
          <w:numId w:val="42"/>
        </w:numPr>
        <w:spacing w:after="120"/>
        <w:rPr>
          <w:rFonts w:asciiTheme="majorHAnsi" w:hAnsiTheme="majorHAnsi"/>
          <w:lang w:val="en-GB" w:eastAsia="en-GB"/>
        </w:rPr>
      </w:pPr>
      <w:r w:rsidRPr="00F11A22">
        <w:rPr>
          <w:rFonts w:asciiTheme="majorHAnsi" w:hAnsiTheme="majorHAnsi"/>
          <w:lang w:val="en-GB" w:eastAsia="en-GB"/>
        </w:rPr>
        <w:t>A syllabus for a prescribed public examination that the pupil is being prepared for at the school</w:t>
      </w:r>
    </w:p>
    <w:p w14:paraId="3A9E308C" w14:textId="77777777" w:rsidR="003F68D2" w:rsidRPr="00F11A22" w:rsidRDefault="003F68D2" w:rsidP="003F68D2">
      <w:pPr>
        <w:numPr>
          <w:ilvl w:val="0"/>
          <w:numId w:val="42"/>
        </w:numPr>
        <w:spacing w:after="120"/>
        <w:rPr>
          <w:rFonts w:asciiTheme="majorHAnsi" w:hAnsiTheme="majorHAnsi"/>
          <w:lang w:val="en-GB" w:eastAsia="en-GB"/>
        </w:rPr>
      </w:pPr>
      <w:r w:rsidRPr="00F11A22">
        <w:rPr>
          <w:rFonts w:asciiTheme="majorHAnsi" w:hAnsiTheme="majorHAnsi"/>
          <w:lang w:val="en-GB" w:eastAsia="en-GB"/>
        </w:rPr>
        <w:t>Religious education</w:t>
      </w:r>
    </w:p>
    <w:p w14:paraId="61B942E6"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Supply teachers, covering for teachers who are absent from school, accompanying pupils on a residential visit</w:t>
      </w:r>
    </w:p>
    <w:p w14:paraId="1B485BCE" w14:textId="77777777" w:rsidR="003F68D2" w:rsidRPr="00F11A22" w:rsidRDefault="003F68D2" w:rsidP="003F68D2">
      <w:pPr>
        <w:rPr>
          <w:rFonts w:asciiTheme="majorHAnsi" w:hAnsiTheme="majorHAnsi"/>
          <w:lang w:val="en-GB" w:eastAsia="en-GB"/>
        </w:rPr>
      </w:pPr>
    </w:p>
    <w:p w14:paraId="41F6B70B" w14:textId="77777777" w:rsidR="003F68D2" w:rsidRPr="00F11A22" w:rsidRDefault="003F68D2" w:rsidP="003F68D2">
      <w:pPr>
        <w:spacing w:before="120"/>
        <w:outlineLvl w:val="0"/>
        <w:rPr>
          <w:rFonts w:ascii="Botanical Flourish - Personal U" w:eastAsia="Calibri" w:hAnsi="Botanical Flourish - Personal U" w:cs="Arial"/>
          <w:b/>
          <w:color w:val="FF0000"/>
          <w:sz w:val="28"/>
          <w:szCs w:val="28"/>
          <w:lang w:val="en-GB" w:eastAsia="en-GB"/>
        </w:rPr>
      </w:pPr>
      <w:bookmarkStart w:id="18" w:name="_Toc9000350"/>
      <w:bookmarkStart w:id="19" w:name="_Toc12972325"/>
      <w:bookmarkStart w:id="20" w:name="_Toc22549375"/>
      <w:bookmarkStart w:id="21" w:name="_Toc122338381"/>
      <w:r w:rsidRPr="00F11A22">
        <w:rPr>
          <w:rFonts w:ascii="Botanical Flourish - Personal U" w:eastAsia="Arial" w:hAnsi="Botanical Flourish - Personal U" w:cs="Arial"/>
          <w:b/>
          <w:color w:val="FF0000"/>
          <w:sz w:val="28"/>
          <w:szCs w:val="28"/>
          <w:lang w:val="en-GB" w:eastAsia="en-GB"/>
        </w:rPr>
        <w:t>6. Where charges can be made</w:t>
      </w:r>
      <w:bookmarkEnd w:id="18"/>
      <w:bookmarkEnd w:id="19"/>
      <w:bookmarkEnd w:id="20"/>
      <w:bookmarkEnd w:id="21"/>
    </w:p>
    <w:p w14:paraId="30D8E63B" w14:textId="77777777"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t xml:space="preserve">Below we set out what we </w:t>
      </w:r>
      <w:r w:rsidRPr="00F11A22">
        <w:rPr>
          <w:rFonts w:asciiTheme="majorHAnsi" w:hAnsiTheme="majorHAnsi"/>
          <w:b/>
          <w:lang w:val="en-GB" w:eastAsia="en-GB"/>
        </w:rPr>
        <w:t>can</w:t>
      </w:r>
      <w:r w:rsidRPr="00F11A22">
        <w:rPr>
          <w:rFonts w:asciiTheme="majorHAnsi" w:hAnsiTheme="majorHAnsi"/>
          <w:lang w:val="en-GB" w:eastAsia="en-GB"/>
        </w:rPr>
        <w:t xml:space="preserve"> charge for: </w:t>
      </w:r>
    </w:p>
    <w:p w14:paraId="0C0538FB" w14:textId="77777777" w:rsidR="003F68D2" w:rsidRPr="00F11A22" w:rsidRDefault="003F68D2" w:rsidP="003F68D2">
      <w:pPr>
        <w:spacing w:before="240"/>
        <w:rPr>
          <w:rFonts w:asciiTheme="majorHAnsi" w:hAnsiTheme="majorHAnsi"/>
          <w:b/>
          <w:color w:val="12263F"/>
          <w:sz w:val="24"/>
          <w:lang w:val="en-GB" w:eastAsia="en-GB"/>
        </w:rPr>
      </w:pPr>
      <w:r w:rsidRPr="00F11A22">
        <w:rPr>
          <w:rFonts w:asciiTheme="majorHAnsi" w:hAnsiTheme="majorHAnsi"/>
          <w:b/>
          <w:color w:val="12263F"/>
          <w:sz w:val="24"/>
          <w:lang w:val="en-GB" w:eastAsia="en-GB"/>
        </w:rPr>
        <w:t>6.1</w:t>
      </w:r>
      <w:r w:rsidRPr="00F11A22">
        <w:rPr>
          <w:rFonts w:asciiTheme="majorHAnsi" w:hAnsiTheme="majorHAnsi"/>
          <w:b/>
          <w:color w:val="12263F"/>
          <w:sz w:val="16"/>
          <w:szCs w:val="16"/>
          <w:lang w:val="en-GB" w:eastAsia="en-GB"/>
        </w:rPr>
        <w:t xml:space="preserve">   </w:t>
      </w:r>
      <w:r w:rsidRPr="00F11A22">
        <w:rPr>
          <w:rFonts w:asciiTheme="majorHAnsi" w:hAnsiTheme="majorHAnsi"/>
          <w:b/>
          <w:color w:val="12263F"/>
          <w:sz w:val="24"/>
          <w:lang w:val="en-GB" w:eastAsia="en-GB"/>
        </w:rPr>
        <w:t>Education</w:t>
      </w:r>
    </w:p>
    <w:p w14:paraId="3F67BCF7" w14:textId="6A30B184" w:rsidR="003F68D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lastRenderedPageBreak/>
        <w:t>Any materials, books, instruments or equipment, where the child’s parent/carer wishes the child to own them</w:t>
      </w:r>
    </w:p>
    <w:p w14:paraId="6917135B" w14:textId="6DE26515" w:rsidR="0016363D" w:rsidRPr="00F11A22" w:rsidRDefault="0016363D" w:rsidP="003F68D2">
      <w:pPr>
        <w:pStyle w:val="3Bulletedcopyblue"/>
        <w:rPr>
          <w:rFonts w:asciiTheme="majorHAnsi" w:hAnsiTheme="majorHAnsi"/>
          <w:lang w:val="en-GB" w:eastAsia="en-GB"/>
        </w:rPr>
      </w:pPr>
      <w:r>
        <w:rPr>
          <w:rFonts w:asciiTheme="majorHAnsi" w:hAnsiTheme="majorHAnsi"/>
          <w:lang w:val="en-GB" w:eastAsia="en-GB"/>
        </w:rPr>
        <w:t>Materials or equipment damaged as  result of the pupils using it</w:t>
      </w:r>
    </w:p>
    <w:p w14:paraId="09C92A06"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Optional extras (see section 6.2)</w:t>
      </w:r>
    </w:p>
    <w:p w14:paraId="055DD6F0"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Music and vocal tuition, in limited circumstances (see section 6.3)</w:t>
      </w:r>
    </w:p>
    <w:p w14:paraId="7C0B75D9"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Certain early years provision</w:t>
      </w:r>
    </w:p>
    <w:p w14:paraId="5EB4FCAB"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 xml:space="preserve">Community facilities </w:t>
      </w:r>
    </w:p>
    <w:p w14:paraId="604E0941"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 xml:space="preserve">Examination re-sit(s) if the pupil is being prepared for the re-sit(s) at the school </w:t>
      </w:r>
      <w:r w:rsidRPr="00F11A22">
        <w:rPr>
          <w:rFonts w:asciiTheme="majorHAnsi" w:hAnsiTheme="majorHAnsi"/>
          <w:b/>
          <w:lang w:val="en-GB" w:eastAsia="en-GB"/>
        </w:rPr>
        <w:t>and</w:t>
      </w:r>
      <w:r w:rsidRPr="00F11A22">
        <w:rPr>
          <w:rFonts w:asciiTheme="majorHAnsi" w:hAnsiTheme="majorHAnsi"/>
          <w:lang w:val="en-GB" w:eastAsia="en-GB"/>
        </w:rPr>
        <w:t xml:space="preserve"> the pupil fails, without good reason, to meet any examination requirement for a syllabus </w:t>
      </w:r>
    </w:p>
    <w:p w14:paraId="2CC5FA5A" w14:textId="77777777" w:rsidR="003F68D2" w:rsidRPr="00F11A22" w:rsidRDefault="003F68D2" w:rsidP="003F68D2">
      <w:pPr>
        <w:spacing w:before="240"/>
        <w:rPr>
          <w:rFonts w:asciiTheme="majorHAnsi" w:hAnsiTheme="majorHAnsi"/>
          <w:b/>
          <w:color w:val="12263F"/>
          <w:sz w:val="24"/>
          <w:lang w:val="en-GB" w:eastAsia="en-GB"/>
        </w:rPr>
      </w:pPr>
      <w:r w:rsidRPr="00F11A22">
        <w:rPr>
          <w:rFonts w:asciiTheme="majorHAnsi" w:hAnsiTheme="majorHAnsi"/>
          <w:b/>
          <w:color w:val="12263F"/>
          <w:sz w:val="24"/>
          <w:lang w:val="en-GB" w:eastAsia="en-GB"/>
        </w:rPr>
        <w:t>6.2</w:t>
      </w:r>
      <w:r w:rsidRPr="00F11A22">
        <w:rPr>
          <w:rFonts w:asciiTheme="majorHAnsi" w:hAnsiTheme="majorHAnsi"/>
          <w:b/>
          <w:color w:val="12263F"/>
          <w:sz w:val="16"/>
          <w:szCs w:val="16"/>
          <w:lang w:val="en-GB" w:eastAsia="en-GB"/>
        </w:rPr>
        <w:t xml:space="preserve">   </w:t>
      </w:r>
      <w:r w:rsidRPr="00F11A22">
        <w:rPr>
          <w:rFonts w:asciiTheme="majorHAnsi" w:hAnsiTheme="majorHAnsi"/>
          <w:b/>
          <w:color w:val="12263F"/>
          <w:sz w:val="24"/>
          <w:lang w:val="en-GB" w:eastAsia="en-GB"/>
        </w:rPr>
        <w:t>Optional extras</w:t>
      </w:r>
    </w:p>
    <w:p w14:paraId="42220C36" w14:textId="77777777"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t>We are able to charge for activities known as ‘optional extras’. In these cases, schools can charge for providing materials, books, instruments or equipment. The following are optional extras:</w:t>
      </w:r>
    </w:p>
    <w:p w14:paraId="2F3B5254"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Education provided outside of school time that is not part of:</w:t>
      </w:r>
    </w:p>
    <w:p w14:paraId="11D22AC6" w14:textId="77777777" w:rsidR="003F68D2" w:rsidRPr="00F11A22" w:rsidRDefault="003F68D2" w:rsidP="003F68D2">
      <w:pPr>
        <w:numPr>
          <w:ilvl w:val="0"/>
          <w:numId w:val="42"/>
        </w:numPr>
        <w:spacing w:after="120"/>
        <w:rPr>
          <w:rFonts w:asciiTheme="majorHAnsi" w:hAnsiTheme="majorHAnsi"/>
          <w:lang w:val="en-GB" w:eastAsia="en-GB"/>
        </w:rPr>
      </w:pPr>
      <w:r w:rsidRPr="00F11A22">
        <w:rPr>
          <w:rFonts w:asciiTheme="majorHAnsi" w:hAnsiTheme="majorHAnsi"/>
          <w:lang w:val="en-GB" w:eastAsia="en-GB"/>
        </w:rPr>
        <w:t>The National Curriculum</w:t>
      </w:r>
    </w:p>
    <w:p w14:paraId="46BFA1A1" w14:textId="77777777" w:rsidR="003F68D2" w:rsidRPr="00F11A22" w:rsidRDefault="003F68D2" w:rsidP="003F68D2">
      <w:pPr>
        <w:numPr>
          <w:ilvl w:val="0"/>
          <w:numId w:val="42"/>
        </w:numPr>
        <w:spacing w:after="120"/>
        <w:rPr>
          <w:rFonts w:asciiTheme="majorHAnsi" w:hAnsiTheme="majorHAnsi"/>
          <w:lang w:val="en-GB" w:eastAsia="en-GB"/>
        </w:rPr>
      </w:pPr>
      <w:r w:rsidRPr="00F11A22">
        <w:rPr>
          <w:rFonts w:asciiTheme="majorHAnsi" w:hAnsiTheme="majorHAnsi"/>
          <w:lang w:val="en-GB" w:eastAsia="en-GB"/>
        </w:rPr>
        <w:t>A syllabus for a prescribed public examination that the pupil is being prepared for at the school</w:t>
      </w:r>
    </w:p>
    <w:p w14:paraId="40A88411" w14:textId="77777777" w:rsidR="003F68D2" w:rsidRPr="00F11A22" w:rsidRDefault="003F68D2" w:rsidP="003F68D2">
      <w:pPr>
        <w:numPr>
          <w:ilvl w:val="0"/>
          <w:numId w:val="42"/>
        </w:numPr>
        <w:spacing w:after="120"/>
        <w:rPr>
          <w:rFonts w:asciiTheme="majorHAnsi" w:hAnsiTheme="majorHAnsi"/>
          <w:lang w:val="en-GB" w:eastAsia="en-GB"/>
        </w:rPr>
      </w:pPr>
      <w:r w:rsidRPr="00F11A22">
        <w:rPr>
          <w:rFonts w:asciiTheme="majorHAnsi" w:hAnsiTheme="majorHAnsi"/>
          <w:lang w:val="en-GB" w:eastAsia="en-GB"/>
        </w:rPr>
        <w:t xml:space="preserve">Religious education </w:t>
      </w:r>
    </w:p>
    <w:p w14:paraId="1BDF4D34"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Examination entry fee(s) if the registered pupil has not been prepared for the examination(s) at the school</w:t>
      </w:r>
    </w:p>
    <w:p w14:paraId="60A1933D"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Transport (other than transport that is required to take the pupil to school or to other premises where the LA or governing board has arranged for the pupil to be provided with education)</w:t>
      </w:r>
    </w:p>
    <w:p w14:paraId="319A72B6"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Board and lodging for a pupil on a residential visit</w:t>
      </w:r>
    </w:p>
    <w:p w14:paraId="0D2F8B02"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 xml:space="preserve">Extended day services offered to pupils (such as breakfast clubs, after-school clubs, tea and supervised homework sessions) </w:t>
      </w:r>
    </w:p>
    <w:p w14:paraId="73F48BDD" w14:textId="77777777"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t xml:space="preserve">When calculating the cost of optional extras, an amount may be included in relation to: </w:t>
      </w:r>
    </w:p>
    <w:p w14:paraId="07A689B6"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Any materials, books, instruments or equipment provided in connection with the optional extra</w:t>
      </w:r>
    </w:p>
    <w:p w14:paraId="1AFDB84D"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The cost of buildings and accommodation</w:t>
      </w:r>
    </w:p>
    <w:p w14:paraId="129429C2"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Non-teaching staff</w:t>
      </w:r>
    </w:p>
    <w:p w14:paraId="5912AB67"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Teaching staff engaged under contracts for services purely to provide an optional extra (including supply teachers engaged specifically to provide the optional extra)</w:t>
      </w:r>
    </w:p>
    <w:p w14:paraId="3C466389"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The cost, or an appropriate proportion of the costs, for teaching staff employed to provide tuition in playing a musical instrument, or vocal tuition, where the tuition is an optional extra</w:t>
      </w:r>
    </w:p>
    <w:p w14:paraId="736565CB" w14:textId="77777777"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t xml:space="preserve">Any charge made in respect of individual pupils will not be greater than the actual cost of providing the optional extra activity, divided equally by the number of pupils participating. </w:t>
      </w:r>
    </w:p>
    <w:p w14:paraId="13FF1396" w14:textId="77777777"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t xml:space="preserve">Any charge will not include an element of subsidy for any other pupils who wish to take part in the activity but whose parents/carers are unwilling or unable to pay the full charge. </w:t>
      </w:r>
    </w:p>
    <w:p w14:paraId="3B9F1844" w14:textId="77777777" w:rsidR="003F68D2" w:rsidRPr="00F11A22" w:rsidRDefault="003F68D2" w:rsidP="003F68D2">
      <w:pPr>
        <w:rPr>
          <w:rFonts w:asciiTheme="majorHAnsi" w:hAnsiTheme="majorHAnsi"/>
          <w:lang w:val="en-GB" w:eastAsia="en-GB"/>
        </w:rPr>
      </w:pPr>
      <w:r w:rsidRPr="00F11A22">
        <w:rPr>
          <w:rFonts w:asciiTheme="majorHAnsi" w:hAnsiTheme="majorHAnsi"/>
          <w:lang w:val="en-GB" w:eastAsia="en-GB"/>
        </w:rPr>
        <w:t xml:space="preserve">In cases where a small proportion of the activity takes place during school hours, the charge cannot include the cost of alternative provision for those pupils who do not wish to participate. </w:t>
      </w:r>
    </w:p>
    <w:p w14:paraId="6172BA13" w14:textId="77777777" w:rsidR="003F68D2" w:rsidRPr="00F11A22" w:rsidRDefault="003F68D2" w:rsidP="003F68D2">
      <w:pPr>
        <w:rPr>
          <w:rFonts w:asciiTheme="majorHAnsi" w:hAnsiTheme="majorHAnsi"/>
          <w:lang w:val="en-GB" w:eastAsia="en-GB"/>
        </w:rPr>
      </w:pPr>
      <w:r w:rsidRPr="00F11A22">
        <w:rPr>
          <w:rFonts w:asciiTheme="majorHAnsi" w:hAnsiTheme="majorHAnsi"/>
          <w:lang w:val="en-GB" w:eastAsia="en-GB"/>
        </w:rPr>
        <w:t xml:space="preserve">Parental agreement is necessary for the provision of an optional extra that is to be charged for. </w:t>
      </w:r>
    </w:p>
    <w:p w14:paraId="09594EC9" w14:textId="77777777" w:rsidR="003F68D2" w:rsidRPr="00F11A22" w:rsidRDefault="003F68D2" w:rsidP="003F68D2">
      <w:pPr>
        <w:spacing w:before="240"/>
        <w:rPr>
          <w:rFonts w:asciiTheme="majorHAnsi" w:hAnsiTheme="majorHAnsi"/>
          <w:b/>
          <w:color w:val="12263F"/>
          <w:sz w:val="24"/>
          <w:lang w:val="en-GB" w:eastAsia="en-GB"/>
        </w:rPr>
      </w:pPr>
      <w:r w:rsidRPr="00F11A22">
        <w:rPr>
          <w:rFonts w:asciiTheme="majorHAnsi" w:hAnsiTheme="majorHAnsi"/>
          <w:b/>
          <w:color w:val="12263F"/>
          <w:sz w:val="24"/>
          <w:lang w:val="en-GB" w:eastAsia="en-GB"/>
        </w:rPr>
        <w:t>6.3</w:t>
      </w:r>
      <w:r w:rsidRPr="00F11A22">
        <w:rPr>
          <w:rFonts w:asciiTheme="majorHAnsi" w:hAnsiTheme="majorHAnsi"/>
          <w:b/>
          <w:color w:val="12263F"/>
          <w:sz w:val="16"/>
          <w:szCs w:val="16"/>
          <w:lang w:val="en-GB" w:eastAsia="en-GB"/>
        </w:rPr>
        <w:t xml:space="preserve">   </w:t>
      </w:r>
      <w:r w:rsidRPr="00F11A22">
        <w:rPr>
          <w:rFonts w:asciiTheme="majorHAnsi" w:hAnsiTheme="majorHAnsi"/>
          <w:b/>
          <w:color w:val="12263F"/>
          <w:sz w:val="24"/>
          <w:lang w:val="en-GB" w:eastAsia="en-GB"/>
        </w:rPr>
        <w:t>Music tuition</w:t>
      </w:r>
    </w:p>
    <w:p w14:paraId="42302D5E" w14:textId="77777777"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t>Schools can charge for vocal or instrumental tuition provided either individually or to groups of pupils, provided that the tuition is provided at the request of the pupil’s parent/carer.</w:t>
      </w:r>
    </w:p>
    <w:p w14:paraId="4D493967" w14:textId="77777777"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t xml:space="preserve">Charges may not exceed the cost of the provision, including the cost of the staff giving the tuition. </w:t>
      </w:r>
    </w:p>
    <w:p w14:paraId="0D2BFE7C" w14:textId="77777777"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t>Charges cannot be made:</w:t>
      </w:r>
    </w:p>
    <w:p w14:paraId="6BCE9B42"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lastRenderedPageBreak/>
        <w:t xml:space="preserve">If the teaching is an essential part of the National Curriculum </w:t>
      </w:r>
    </w:p>
    <w:p w14:paraId="7027265D"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If the teaching is provided under the first access to the Key Stage 2 instrumental and vocal tuition programme</w:t>
      </w:r>
    </w:p>
    <w:p w14:paraId="28F7B380"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 xml:space="preserve">For a pupil who is looked after by a local authority </w:t>
      </w:r>
    </w:p>
    <w:p w14:paraId="41ADF6C3" w14:textId="77777777" w:rsidR="003F68D2" w:rsidRPr="00F11A22" w:rsidRDefault="003F68D2" w:rsidP="003F68D2">
      <w:pPr>
        <w:spacing w:before="240"/>
        <w:rPr>
          <w:rFonts w:asciiTheme="majorHAnsi" w:hAnsiTheme="majorHAnsi"/>
          <w:b/>
          <w:color w:val="12263F"/>
          <w:sz w:val="24"/>
          <w:lang w:val="en-GB" w:eastAsia="en-GB"/>
        </w:rPr>
      </w:pPr>
      <w:r w:rsidRPr="00F11A22">
        <w:rPr>
          <w:rFonts w:asciiTheme="majorHAnsi" w:hAnsiTheme="majorHAnsi"/>
          <w:b/>
          <w:color w:val="12263F"/>
          <w:sz w:val="24"/>
          <w:lang w:val="en-GB" w:eastAsia="en-GB"/>
        </w:rPr>
        <w:t>6.4</w:t>
      </w:r>
      <w:r w:rsidRPr="00F11A22">
        <w:rPr>
          <w:rFonts w:asciiTheme="majorHAnsi" w:hAnsiTheme="majorHAnsi"/>
          <w:b/>
          <w:color w:val="12263F"/>
          <w:sz w:val="16"/>
          <w:szCs w:val="16"/>
          <w:lang w:val="en-GB" w:eastAsia="en-GB"/>
        </w:rPr>
        <w:t xml:space="preserve">   </w:t>
      </w:r>
      <w:r w:rsidRPr="00F11A22">
        <w:rPr>
          <w:rFonts w:asciiTheme="majorHAnsi" w:hAnsiTheme="majorHAnsi"/>
          <w:b/>
          <w:color w:val="12263F"/>
          <w:sz w:val="24"/>
          <w:lang w:val="en-GB" w:eastAsia="en-GB"/>
        </w:rPr>
        <w:t>Residential visits</w:t>
      </w:r>
    </w:p>
    <w:p w14:paraId="49E078B2" w14:textId="77777777"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t xml:space="preserve">We can charge for board and lodging on residential visits, but the charge must not exceed the actual cost.  </w:t>
      </w:r>
    </w:p>
    <w:p w14:paraId="4383270C" w14:textId="77777777" w:rsidR="003F68D2" w:rsidRPr="00F11A22" w:rsidRDefault="003F68D2" w:rsidP="003F68D2">
      <w:pPr>
        <w:rPr>
          <w:rFonts w:asciiTheme="majorHAnsi" w:hAnsiTheme="majorHAnsi"/>
          <w:lang w:val="en-GB" w:eastAsia="en-GB"/>
        </w:rPr>
      </w:pPr>
    </w:p>
    <w:p w14:paraId="197DBDCB" w14:textId="77777777" w:rsidR="003F68D2" w:rsidRPr="00F11A22" w:rsidRDefault="003F68D2" w:rsidP="003F68D2">
      <w:pPr>
        <w:spacing w:before="120"/>
        <w:outlineLvl w:val="0"/>
        <w:rPr>
          <w:rFonts w:ascii="Botanical Flourish - Personal U" w:eastAsia="Calibri" w:hAnsi="Botanical Flourish - Personal U" w:cs="Arial"/>
          <w:b/>
          <w:color w:val="FF0000"/>
          <w:sz w:val="28"/>
          <w:szCs w:val="28"/>
          <w:lang w:val="en-GB" w:eastAsia="en-GB"/>
        </w:rPr>
      </w:pPr>
      <w:bookmarkStart w:id="22" w:name="_Toc9000351"/>
      <w:bookmarkStart w:id="23" w:name="_Toc12972326"/>
      <w:bookmarkStart w:id="24" w:name="_Toc22549376"/>
      <w:bookmarkStart w:id="25" w:name="_Toc122338382"/>
      <w:r w:rsidRPr="00F11A22">
        <w:rPr>
          <w:rFonts w:ascii="Botanical Flourish - Personal U" w:eastAsia="Arial" w:hAnsi="Botanical Flourish - Personal U" w:cs="Arial"/>
          <w:b/>
          <w:color w:val="FF0000"/>
          <w:sz w:val="28"/>
          <w:szCs w:val="28"/>
          <w:lang w:val="en-GB" w:eastAsia="en-GB"/>
        </w:rPr>
        <w:t>7. Voluntary contributions</w:t>
      </w:r>
      <w:bookmarkEnd w:id="22"/>
      <w:bookmarkEnd w:id="23"/>
      <w:bookmarkEnd w:id="24"/>
      <w:bookmarkEnd w:id="25"/>
    </w:p>
    <w:p w14:paraId="07E6E4B3" w14:textId="77777777"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t xml:space="preserve">As an exception to the requirements set out in section 5 of this policy, the school is able to ask for voluntary contributions from parents/carers to fund activities that would not otherwise be possible. </w:t>
      </w:r>
    </w:p>
    <w:p w14:paraId="3FE0533C" w14:textId="65258648"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t>Some activities for which the school may ask parents/carers for voluntary contributions include:</w:t>
      </w:r>
    </w:p>
    <w:p w14:paraId="6B9D542A" w14:textId="5BD745AA" w:rsidR="004F5D66" w:rsidRPr="00F11A22" w:rsidRDefault="004F5D66" w:rsidP="004F5D66">
      <w:pPr>
        <w:pStyle w:val="1bodycopy"/>
        <w:numPr>
          <w:ilvl w:val="0"/>
          <w:numId w:val="44"/>
        </w:numPr>
        <w:rPr>
          <w:rFonts w:asciiTheme="majorHAnsi" w:hAnsiTheme="majorHAnsi"/>
          <w:lang w:val="en-GB" w:eastAsia="en-GB"/>
        </w:rPr>
      </w:pPr>
      <w:r w:rsidRPr="00F11A22">
        <w:rPr>
          <w:rFonts w:asciiTheme="majorHAnsi" w:hAnsiTheme="majorHAnsi"/>
          <w:lang w:val="en-GB" w:eastAsia="en-GB"/>
        </w:rPr>
        <w:t>Sports clubs that are not part of our core offer</w:t>
      </w:r>
    </w:p>
    <w:p w14:paraId="773E60A5" w14:textId="4B89461A" w:rsidR="004F5D66" w:rsidRPr="00F11A22" w:rsidRDefault="004F5D66" w:rsidP="004F5D66">
      <w:pPr>
        <w:pStyle w:val="1bodycopy"/>
        <w:numPr>
          <w:ilvl w:val="0"/>
          <w:numId w:val="44"/>
        </w:numPr>
        <w:rPr>
          <w:rFonts w:asciiTheme="majorHAnsi" w:hAnsiTheme="majorHAnsi"/>
          <w:lang w:val="en-GB" w:eastAsia="en-GB"/>
        </w:rPr>
      </w:pPr>
      <w:r w:rsidRPr="00F11A22">
        <w:rPr>
          <w:rFonts w:asciiTheme="majorHAnsi" w:hAnsiTheme="majorHAnsi"/>
          <w:lang w:val="en-GB" w:eastAsia="en-GB"/>
        </w:rPr>
        <w:t xml:space="preserve">Trips </w:t>
      </w:r>
    </w:p>
    <w:p w14:paraId="6C53311A" w14:textId="21FCDF0D" w:rsidR="004F5D66" w:rsidRPr="00F11A22" w:rsidRDefault="004F5D66" w:rsidP="004F5D66">
      <w:pPr>
        <w:pStyle w:val="1bodycopy"/>
        <w:numPr>
          <w:ilvl w:val="0"/>
          <w:numId w:val="44"/>
        </w:numPr>
        <w:rPr>
          <w:rFonts w:asciiTheme="majorHAnsi" w:hAnsiTheme="majorHAnsi"/>
          <w:lang w:val="en-GB" w:eastAsia="en-GB"/>
        </w:rPr>
      </w:pPr>
      <w:r w:rsidRPr="00F11A22">
        <w:rPr>
          <w:rFonts w:asciiTheme="majorHAnsi" w:hAnsiTheme="majorHAnsi"/>
          <w:lang w:val="en-GB" w:eastAsia="en-GB"/>
        </w:rPr>
        <w:t xml:space="preserve">Experiences/ activities in school that are not provided by school staff </w:t>
      </w:r>
    </w:p>
    <w:p w14:paraId="7DE40B5E" w14:textId="77777777" w:rsidR="004F5D66" w:rsidRPr="00F11A22" w:rsidRDefault="004F5D66" w:rsidP="004F5D66">
      <w:pPr>
        <w:pStyle w:val="1bodycopy"/>
        <w:rPr>
          <w:rFonts w:asciiTheme="majorHAnsi" w:hAnsiTheme="majorHAnsi"/>
          <w:lang w:val="en-GB" w:eastAsia="en-GB"/>
        </w:rPr>
      </w:pPr>
    </w:p>
    <w:p w14:paraId="625DB9C3" w14:textId="77777777" w:rsidR="003F68D2" w:rsidRPr="00F11A22" w:rsidRDefault="003F68D2" w:rsidP="003F68D2">
      <w:pPr>
        <w:pStyle w:val="1bodycopy"/>
        <w:rPr>
          <w:rFonts w:asciiTheme="majorHAnsi" w:hAnsiTheme="majorHAnsi"/>
          <w:lang w:val="en-GB" w:eastAsia="en-GB"/>
        </w:rPr>
      </w:pPr>
      <w:r w:rsidRPr="00F11A22">
        <w:rPr>
          <w:rFonts w:asciiTheme="majorHAnsi" w:hAnsiTheme="majorHAnsi"/>
          <w:b/>
          <w:lang w:val="en-GB" w:eastAsia="en-GB"/>
        </w:rPr>
        <w:t>There is no obligation for parents/carers to make any contribution, and no child will be excluded from an activity if their parents/carers are unwilling or unable to pay</w:t>
      </w:r>
      <w:r w:rsidRPr="00F11A22">
        <w:rPr>
          <w:rFonts w:asciiTheme="majorHAnsi" w:hAnsiTheme="majorHAnsi"/>
          <w:lang w:val="en-GB" w:eastAsia="en-GB"/>
        </w:rPr>
        <w:t xml:space="preserve">. </w:t>
      </w:r>
    </w:p>
    <w:p w14:paraId="40AC6474" w14:textId="77777777"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t>If the school is unable to raise enough funds for an activity or visit then it will be cancelled.</w:t>
      </w:r>
    </w:p>
    <w:p w14:paraId="30967E39" w14:textId="77777777" w:rsidR="003F68D2" w:rsidRPr="00F11A22" w:rsidRDefault="003F68D2" w:rsidP="003F68D2">
      <w:pPr>
        <w:rPr>
          <w:rFonts w:asciiTheme="majorHAnsi" w:hAnsiTheme="majorHAnsi"/>
          <w:lang w:val="en-GB" w:eastAsia="en-GB"/>
        </w:rPr>
      </w:pPr>
    </w:p>
    <w:p w14:paraId="18752082" w14:textId="77777777" w:rsidR="003F68D2" w:rsidRPr="00F11A22" w:rsidRDefault="003F68D2" w:rsidP="003F68D2">
      <w:pPr>
        <w:spacing w:before="120"/>
        <w:outlineLvl w:val="0"/>
        <w:rPr>
          <w:rFonts w:ascii="Botanical Flourish - Personal U" w:eastAsia="Calibri" w:hAnsi="Botanical Flourish - Personal U" w:cs="Arial"/>
          <w:b/>
          <w:color w:val="FF0000"/>
          <w:sz w:val="28"/>
          <w:szCs w:val="28"/>
          <w:lang w:val="en-GB" w:eastAsia="en-GB"/>
        </w:rPr>
      </w:pPr>
      <w:bookmarkStart w:id="26" w:name="_Toc9000352"/>
      <w:bookmarkStart w:id="27" w:name="_Toc12972327"/>
      <w:bookmarkStart w:id="28" w:name="_Toc22549377"/>
      <w:bookmarkStart w:id="29" w:name="_Toc122338383"/>
      <w:r w:rsidRPr="00F11A22">
        <w:rPr>
          <w:rFonts w:ascii="Botanical Flourish - Personal U" w:eastAsia="Arial" w:hAnsi="Botanical Flourish - Personal U" w:cs="Arial"/>
          <w:b/>
          <w:color w:val="FF0000"/>
          <w:sz w:val="28"/>
          <w:szCs w:val="28"/>
          <w:lang w:val="en-GB" w:eastAsia="en-GB"/>
        </w:rPr>
        <w:t>8. Activities we charge for</w:t>
      </w:r>
      <w:bookmarkEnd w:id="26"/>
      <w:bookmarkEnd w:id="27"/>
      <w:bookmarkEnd w:id="28"/>
      <w:bookmarkEnd w:id="29"/>
      <w:r w:rsidRPr="00F11A22">
        <w:rPr>
          <w:rFonts w:ascii="Botanical Flourish - Personal U" w:eastAsia="Arial" w:hAnsi="Botanical Flourish - Personal U" w:cs="Arial"/>
          <w:b/>
          <w:color w:val="FF0000"/>
          <w:sz w:val="28"/>
          <w:szCs w:val="28"/>
          <w:lang w:val="en-GB" w:eastAsia="en-GB"/>
        </w:rPr>
        <w:t xml:space="preserve"> </w:t>
      </w:r>
    </w:p>
    <w:p w14:paraId="606CDFDC" w14:textId="7D05B14A"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t xml:space="preserve">The school will charge for the following activities: </w:t>
      </w:r>
    </w:p>
    <w:p w14:paraId="5E6F4D3B" w14:textId="3B1D09E0" w:rsidR="004F5D66" w:rsidRPr="00F11A22" w:rsidRDefault="004F5D66" w:rsidP="004F5D66">
      <w:pPr>
        <w:pStyle w:val="1bodycopy"/>
        <w:numPr>
          <w:ilvl w:val="0"/>
          <w:numId w:val="45"/>
        </w:numPr>
        <w:rPr>
          <w:rFonts w:asciiTheme="majorHAnsi" w:hAnsiTheme="majorHAnsi"/>
          <w:lang w:val="en-GB" w:eastAsia="en-GB"/>
        </w:rPr>
      </w:pPr>
      <w:r w:rsidRPr="00F11A22">
        <w:rPr>
          <w:rFonts w:asciiTheme="majorHAnsi" w:hAnsiTheme="majorHAnsi"/>
          <w:lang w:val="en-GB" w:eastAsia="en-GB"/>
        </w:rPr>
        <w:t xml:space="preserve">Wraparound care </w:t>
      </w:r>
      <w:r w:rsidR="00F11A22" w:rsidRPr="00F11A22">
        <w:rPr>
          <w:rFonts w:asciiTheme="majorHAnsi" w:hAnsiTheme="majorHAnsi"/>
          <w:lang w:val="en-GB" w:eastAsia="en-GB"/>
        </w:rPr>
        <w:t>- £</w:t>
      </w:r>
      <w:r w:rsidR="0016363D">
        <w:rPr>
          <w:rFonts w:asciiTheme="majorHAnsi" w:hAnsiTheme="majorHAnsi"/>
          <w:lang w:val="en-GB" w:eastAsia="en-GB"/>
        </w:rPr>
        <w:t>5.50</w:t>
      </w:r>
      <w:r w:rsidR="00F11A22" w:rsidRPr="00F11A22">
        <w:rPr>
          <w:rFonts w:asciiTheme="majorHAnsi" w:hAnsiTheme="majorHAnsi"/>
          <w:lang w:val="en-GB" w:eastAsia="en-GB"/>
        </w:rPr>
        <w:t xml:space="preserve"> for breakfast club and £8:50 for afterschool services which includes food and care </w:t>
      </w:r>
    </w:p>
    <w:p w14:paraId="4AF1F8CB" w14:textId="23CAA9AA" w:rsidR="004F5D66" w:rsidRPr="00F11A22" w:rsidRDefault="00F11A22" w:rsidP="004F5D66">
      <w:pPr>
        <w:pStyle w:val="1bodycopy"/>
        <w:numPr>
          <w:ilvl w:val="0"/>
          <w:numId w:val="45"/>
        </w:numPr>
        <w:rPr>
          <w:rFonts w:asciiTheme="majorHAnsi" w:hAnsiTheme="majorHAnsi"/>
          <w:lang w:val="en-GB" w:eastAsia="en-GB"/>
        </w:rPr>
      </w:pPr>
      <w:r w:rsidRPr="00F11A22">
        <w:rPr>
          <w:rFonts w:asciiTheme="majorHAnsi" w:hAnsiTheme="majorHAnsi"/>
          <w:lang w:val="en-GB" w:eastAsia="en-GB"/>
        </w:rPr>
        <w:t>Additional nursery sessions that are not part of the funded hours provided</w:t>
      </w:r>
      <w:r w:rsidR="0016363D">
        <w:rPr>
          <w:rFonts w:asciiTheme="majorHAnsi" w:hAnsiTheme="majorHAnsi"/>
          <w:lang w:val="en-GB" w:eastAsia="en-GB"/>
        </w:rPr>
        <w:t xml:space="preserve"> charged at £12 per session.  </w:t>
      </w:r>
    </w:p>
    <w:p w14:paraId="7B69A38C" w14:textId="70C6E4E6" w:rsidR="003F68D2" w:rsidRPr="00F11A22" w:rsidRDefault="003F68D2" w:rsidP="003F68D2">
      <w:pPr>
        <w:pStyle w:val="1bodycopy"/>
        <w:rPr>
          <w:rFonts w:asciiTheme="majorHAnsi" w:hAnsiTheme="majorHAnsi"/>
          <w:lang w:eastAsia="en-GB"/>
        </w:rPr>
      </w:pPr>
      <w:r w:rsidRPr="00F11A22">
        <w:rPr>
          <w:rFonts w:asciiTheme="majorHAnsi" w:hAnsiTheme="majorHAnsi"/>
          <w:lang w:val="en-GB" w:eastAsia="en-GB"/>
        </w:rPr>
        <w:t>For regular activities, the charges for each activity will be determined by the governing board and reviewed in</w:t>
      </w:r>
      <w:r w:rsidR="00F11A22" w:rsidRPr="00F11A22">
        <w:rPr>
          <w:rFonts w:asciiTheme="majorHAnsi" w:hAnsiTheme="majorHAnsi"/>
          <w:lang w:val="en-GB" w:eastAsia="en-GB"/>
        </w:rPr>
        <w:t xml:space="preserve"> April </w:t>
      </w:r>
      <w:r w:rsidRPr="00F11A22">
        <w:rPr>
          <w:rFonts w:asciiTheme="majorHAnsi" w:hAnsiTheme="majorHAnsi"/>
          <w:lang w:val="en-GB" w:eastAsia="en-GB"/>
        </w:rPr>
        <w:t>each year. Parents/carers will be informed of the charges for the coming year in</w:t>
      </w:r>
      <w:r w:rsidR="00F11A22" w:rsidRPr="00F11A22">
        <w:rPr>
          <w:rFonts w:asciiTheme="majorHAnsi" w:hAnsiTheme="majorHAnsi"/>
          <w:lang w:val="en-GB" w:eastAsia="en-GB"/>
        </w:rPr>
        <w:t xml:space="preserve"> May </w:t>
      </w:r>
      <w:r w:rsidRPr="00F11A22">
        <w:rPr>
          <w:rFonts w:asciiTheme="majorHAnsi" w:hAnsiTheme="majorHAnsi"/>
          <w:lang w:val="en-GB" w:eastAsia="en-GB"/>
        </w:rPr>
        <w:t>each year.</w:t>
      </w:r>
      <w:r w:rsidRPr="00F11A22">
        <w:rPr>
          <w:rFonts w:asciiTheme="majorHAnsi" w:hAnsiTheme="majorHAnsi"/>
          <w:lang w:eastAsia="en-GB"/>
        </w:rPr>
        <w:t xml:space="preserve"> </w:t>
      </w:r>
    </w:p>
    <w:p w14:paraId="1EB42327" w14:textId="77777777" w:rsidR="003F68D2" w:rsidRPr="00F11A22" w:rsidRDefault="003F68D2" w:rsidP="003F68D2">
      <w:pPr>
        <w:rPr>
          <w:rFonts w:asciiTheme="majorHAnsi" w:eastAsia="Arial" w:hAnsiTheme="majorHAnsi" w:cs="Arial"/>
          <w:szCs w:val="20"/>
          <w:lang w:eastAsia="en-GB"/>
        </w:rPr>
      </w:pPr>
    </w:p>
    <w:p w14:paraId="7FB55B37" w14:textId="77777777" w:rsidR="003F68D2" w:rsidRPr="00F11A22" w:rsidRDefault="003F68D2" w:rsidP="003F68D2">
      <w:pPr>
        <w:spacing w:before="120"/>
        <w:outlineLvl w:val="0"/>
        <w:rPr>
          <w:rFonts w:ascii="Botanical Flourish - Personal U" w:eastAsia="Calibri" w:hAnsi="Botanical Flourish - Personal U" w:cs="Arial"/>
          <w:b/>
          <w:color w:val="FF0000"/>
          <w:sz w:val="28"/>
          <w:szCs w:val="28"/>
          <w:lang w:val="en-GB" w:eastAsia="en-GB"/>
        </w:rPr>
      </w:pPr>
      <w:bookmarkStart w:id="30" w:name="_Toc9000353"/>
      <w:bookmarkStart w:id="31" w:name="_Toc12972328"/>
      <w:bookmarkStart w:id="32" w:name="_Toc22549378"/>
      <w:bookmarkStart w:id="33" w:name="_Toc122338384"/>
      <w:r w:rsidRPr="00F11A22">
        <w:rPr>
          <w:rFonts w:ascii="Botanical Flourish - Personal U" w:eastAsia="Arial" w:hAnsi="Botanical Flourish - Personal U" w:cs="Arial"/>
          <w:b/>
          <w:color w:val="FF0000"/>
          <w:sz w:val="28"/>
          <w:szCs w:val="28"/>
          <w:lang w:val="en-GB" w:eastAsia="en-GB"/>
        </w:rPr>
        <w:t>9. Remissions</w:t>
      </w:r>
      <w:bookmarkEnd w:id="30"/>
      <w:bookmarkEnd w:id="31"/>
      <w:bookmarkEnd w:id="32"/>
      <w:bookmarkEnd w:id="33"/>
    </w:p>
    <w:p w14:paraId="6B795B31" w14:textId="77777777"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t>In some circumstances, the school may not charge for items or activities set out in sections 6 and 8 of this policy. This will be at the discretion of the governing board and will depend on the activity in question.</w:t>
      </w:r>
    </w:p>
    <w:p w14:paraId="29AC5DB7" w14:textId="77777777" w:rsidR="003F68D2" w:rsidRPr="00F11A22" w:rsidRDefault="003F68D2" w:rsidP="003F68D2">
      <w:pPr>
        <w:spacing w:before="240"/>
        <w:rPr>
          <w:rFonts w:asciiTheme="majorHAnsi" w:hAnsiTheme="majorHAnsi"/>
          <w:b/>
          <w:color w:val="12263F"/>
          <w:sz w:val="24"/>
          <w:lang w:val="en-GB" w:eastAsia="en-GB"/>
        </w:rPr>
      </w:pPr>
      <w:r w:rsidRPr="00F11A22">
        <w:rPr>
          <w:rFonts w:asciiTheme="majorHAnsi" w:hAnsiTheme="majorHAnsi"/>
          <w:b/>
          <w:color w:val="12263F"/>
          <w:sz w:val="24"/>
          <w:lang w:val="en-GB" w:eastAsia="en-GB"/>
        </w:rPr>
        <w:t>9.1</w:t>
      </w:r>
      <w:r w:rsidRPr="00F11A22">
        <w:rPr>
          <w:rFonts w:asciiTheme="majorHAnsi" w:hAnsiTheme="majorHAnsi"/>
          <w:b/>
          <w:color w:val="12263F"/>
          <w:sz w:val="16"/>
          <w:szCs w:val="16"/>
          <w:lang w:val="en-GB" w:eastAsia="en-GB"/>
        </w:rPr>
        <w:t xml:space="preserve">   </w:t>
      </w:r>
      <w:r w:rsidRPr="00F11A22">
        <w:rPr>
          <w:rFonts w:asciiTheme="majorHAnsi" w:hAnsiTheme="majorHAnsi"/>
          <w:b/>
          <w:color w:val="12263F"/>
          <w:sz w:val="24"/>
          <w:lang w:val="en-GB" w:eastAsia="en-GB"/>
        </w:rPr>
        <w:t>Remissions for residential visits</w:t>
      </w:r>
    </w:p>
    <w:p w14:paraId="5493F325" w14:textId="6D149A16"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t xml:space="preserve">Parents/carers who can prove they are in receipt of any of the following benefits </w:t>
      </w:r>
      <w:r w:rsidR="0016363D">
        <w:rPr>
          <w:rFonts w:asciiTheme="majorHAnsi" w:hAnsiTheme="majorHAnsi"/>
          <w:lang w:val="en-GB" w:eastAsia="en-GB"/>
        </w:rPr>
        <w:t>may</w:t>
      </w:r>
      <w:r w:rsidRPr="00F11A22">
        <w:rPr>
          <w:rFonts w:asciiTheme="majorHAnsi" w:hAnsiTheme="majorHAnsi"/>
          <w:lang w:val="en-GB" w:eastAsia="en-GB"/>
        </w:rPr>
        <w:t xml:space="preserve"> be exempt from paying the cost of board and lodging for residential visits:</w:t>
      </w:r>
    </w:p>
    <w:p w14:paraId="4AE3BF16"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Income Support</w:t>
      </w:r>
    </w:p>
    <w:p w14:paraId="1E26975F"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Income-based Jobseeker’s Allowance</w:t>
      </w:r>
    </w:p>
    <w:p w14:paraId="4989CBF6"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Income-related Employment and Support Allowance</w:t>
      </w:r>
    </w:p>
    <w:p w14:paraId="46627BE7"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Support under part VI of the Immigration and Asylum Act 1999</w:t>
      </w:r>
    </w:p>
    <w:p w14:paraId="4B381719"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The guaranteed element of Pension Credit</w:t>
      </w:r>
    </w:p>
    <w:p w14:paraId="41DAED2D"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lastRenderedPageBreak/>
        <w:t>Child Tax Credit – provided you’re not also entitled to Working Tax Credit and have an annual gross income of no more than £16,190</w:t>
      </w:r>
    </w:p>
    <w:p w14:paraId="06C9C20D" w14:textId="77777777" w:rsidR="003F68D2" w:rsidRPr="00F11A22" w:rsidRDefault="003F68D2" w:rsidP="003F68D2">
      <w:pPr>
        <w:pStyle w:val="3Bulletedcopyblue"/>
        <w:rPr>
          <w:rFonts w:asciiTheme="majorHAnsi" w:hAnsiTheme="majorHAnsi"/>
          <w:lang w:val="en-GB" w:eastAsia="en-GB"/>
        </w:rPr>
      </w:pPr>
      <w:r w:rsidRPr="00F11A22">
        <w:rPr>
          <w:rFonts w:asciiTheme="majorHAnsi" w:hAnsiTheme="majorHAnsi"/>
          <w:lang w:val="en-GB" w:eastAsia="en-GB"/>
        </w:rPr>
        <w:t>Working Tax Credit run-on – paid for 4 weeks after you stop qualifying for Working Tax Credit</w:t>
      </w:r>
    </w:p>
    <w:p w14:paraId="020E4B94" w14:textId="7F3CFEB9" w:rsidR="00F11A22" w:rsidRPr="0016363D" w:rsidRDefault="003F68D2" w:rsidP="0016363D">
      <w:pPr>
        <w:pStyle w:val="3Bulletedcopyblue"/>
        <w:rPr>
          <w:rFonts w:asciiTheme="majorHAnsi" w:hAnsiTheme="majorHAnsi"/>
          <w:lang w:val="en-GB" w:eastAsia="en-GB"/>
        </w:rPr>
      </w:pPr>
      <w:r w:rsidRPr="00F11A22">
        <w:rPr>
          <w:rFonts w:asciiTheme="majorHAnsi" w:hAnsiTheme="majorHAnsi"/>
          <w:lang w:val="en-GB" w:eastAsia="en-GB"/>
        </w:rPr>
        <w:t>Universal Credit – if you apply on or after 1 April 2018, your household income must be less than £7,400 a year (after tax and not including any benefits you get)</w:t>
      </w:r>
    </w:p>
    <w:p w14:paraId="3B2DAF29" w14:textId="380F7F87" w:rsidR="003F68D2" w:rsidRPr="00F11A22" w:rsidRDefault="003F68D2" w:rsidP="003F68D2">
      <w:pPr>
        <w:rPr>
          <w:rFonts w:asciiTheme="majorHAnsi" w:hAnsiTheme="majorHAnsi"/>
          <w:lang w:val="en-GB" w:eastAsia="en-GB"/>
        </w:rPr>
      </w:pPr>
    </w:p>
    <w:p w14:paraId="722A0F72" w14:textId="77777777" w:rsidR="00F11A22" w:rsidRPr="00F11A22" w:rsidRDefault="00F11A22" w:rsidP="003F68D2">
      <w:pPr>
        <w:rPr>
          <w:rFonts w:asciiTheme="majorHAnsi" w:hAnsiTheme="majorHAnsi"/>
          <w:lang w:val="en-GB" w:eastAsia="en-GB"/>
        </w:rPr>
      </w:pPr>
    </w:p>
    <w:p w14:paraId="62A590E8" w14:textId="42647A7F" w:rsidR="003F68D2" w:rsidRPr="00F11A22" w:rsidRDefault="003F68D2" w:rsidP="003F68D2">
      <w:pPr>
        <w:spacing w:before="120"/>
        <w:outlineLvl w:val="0"/>
        <w:rPr>
          <w:rFonts w:ascii="Botanical Flourish - Personal U" w:eastAsia="Arial" w:hAnsi="Botanical Flourish - Personal U" w:cs="Arial"/>
          <w:b/>
          <w:color w:val="FF0000"/>
          <w:sz w:val="28"/>
          <w:szCs w:val="28"/>
          <w:lang w:val="en-GB" w:eastAsia="en-GB"/>
        </w:rPr>
      </w:pPr>
      <w:bookmarkStart w:id="34" w:name="_Toc9000354"/>
      <w:bookmarkStart w:id="35" w:name="_Toc12972329"/>
      <w:bookmarkStart w:id="36" w:name="_Toc22549379"/>
      <w:bookmarkStart w:id="37" w:name="_Toc122338385"/>
      <w:r w:rsidRPr="00F11A22">
        <w:rPr>
          <w:rFonts w:ascii="Botanical Flourish - Personal U" w:eastAsia="Arial" w:hAnsi="Botanical Flourish - Personal U" w:cs="Arial"/>
          <w:b/>
          <w:color w:val="FF0000"/>
          <w:sz w:val="28"/>
          <w:szCs w:val="28"/>
          <w:lang w:val="en-GB" w:eastAsia="en-GB"/>
        </w:rPr>
        <w:t>10. Monitoring arrangements</w:t>
      </w:r>
      <w:bookmarkEnd w:id="34"/>
      <w:bookmarkEnd w:id="35"/>
      <w:bookmarkEnd w:id="36"/>
      <w:bookmarkEnd w:id="37"/>
    </w:p>
    <w:p w14:paraId="23BC2870" w14:textId="77777777" w:rsidR="00F11A22" w:rsidRPr="00F11A22" w:rsidRDefault="00F11A22" w:rsidP="003F68D2">
      <w:pPr>
        <w:spacing w:before="120"/>
        <w:outlineLvl w:val="0"/>
        <w:rPr>
          <w:rFonts w:asciiTheme="majorHAnsi" w:eastAsia="Calibri" w:hAnsiTheme="majorHAnsi" w:cs="Arial"/>
          <w:b/>
          <w:color w:val="FF1F64"/>
          <w:sz w:val="28"/>
          <w:szCs w:val="28"/>
          <w:lang w:val="en-GB" w:eastAsia="en-GB"/>
        </w:rPr>
      </w:pPr>
    </w:p>
    <w:p w14:paraId="04B50C65" w14:textId="7AFA1D4F"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t>The</w:t>
      </w:r>
      <w:r w:rsidR="0016363D">
        <w:rPr>
          <w:rFonts w:asciiTheme="majorHAnsi" w:hAnsiTheme="majorHAnsi"/>
          <w:lang w:val="en-GB" w:eastAsia="en-GB"/>
        </w:rPr>
        <w:t xml:space="preserve"> School Business Manager </w:t>
      </w:r>
      <w:r w:rsidRPr="00F11A22">
        <w:rPr>
          <w:rFonts w:asciiTheme="majorHAnsi" w:hAnsiTheme="majorHAnsi"/>
          <w:lang w:val="en-GB" w:eastAsia="en-GB"/>
        </w:rPr>
        <w:t xml:space="preserve">monitors charges and remissions, and ensures these comply with this policy. </w:t>
      </w:r>
    </w:p>
    <w:p w14:paraId="30A938B0" w14:textId="6403B7F0" w:rsidR="003F68D2" w:rsidRPr="00F11A22" w:rsidRDefault="003F68D2" w:rsidP="003F68D2">
      <w:pPr>
        <w:pStyle w:val="1bodycopy"/>
        <w:rPr>
          <w:rFonts w:asciiTheme="majorHAnsi" w:hAnsiTheme="majorHAnsi"/>
          <w:shd w:val="clear" w:color="auto" w:fill="FFFF00"/>
          <w:lang w:val="en-GB" w:eastAsia="en-GB"/>
        </w:rPr>
      </w:pPr>
      <w:r w:rsidRPr="00F11A22">
        <w:rPr>
          <w:rFonts w:asciiTheme="majorHAnsi" w:hAnsiTheme="majorHAnsi"/>
          <w:lang w:val="en-GB" w:eastAsia="en-GB"/>
        </w:rPr>
        <w:t>This policy will be reviewed by</w:t>
      </w:r>
      <w:r w:rsidR="00F11A22" w:rsidRPr="00F11A22">
        <w:rPr>
          <w:rFonts w:asciiTheme="majorHAnsi" w:hAnsiTheme="majorHAnsi"/>
          <w:lang w:val="en-GB" w:eastAsia="en-GB"/>
        </w:rPr>
        <w:t xml:space="preserve"> the Headteacher and school business manager annually. </w:t>
      </w:r>
    </w:p>
    <w:p w14:paraId="66F0820A" w14:textId="102F3490" w:rsidR="003F68D2" w:rsidRPr="00F11A22" w:rsidRDefault="003F68D2" w:rsidP="003F68D2">
      <w:pPr>
        <w:pStyle w:val="1bodycopy"/>
        <w:rPr>
          <w:rFonts w:asciiTheme="majorHAnsi" w:hAnsiTheme="majorHAnsi"/>
          <w:lang w:val="en-GB" w:eastAsia="en-GB"/>
        </w:rPr>
      </w:pPr>
      <w:r w:rsidRPr="00F11A22">
        <w:rPr>
          <w:rFonts w:asciiTheme="majorHAnsi" w:hAnsiTheme="majorHAnsi"/>
          <w:lang w:val="en-GB" w:eastAsia="en-GB"/>
        </w:rPr>
        <w:t>At every review, the policy will be approved by th</w:t>
      </w:r>
      <w:r w:rsidR="00F11A22" w:rsidRPr="00F11A22">
        <w:rPr>
          <w:rFonts w:asciiTheme="majorHAnsi" w:hAnsiTheme="majorHAnsi"/>
          <w:lang w:val="en-GB" w:eastAsia="en-GB"/>
        </w:rPr>
        <w:t xml:space="preserve">e Governing Body. </w:t>
      </w:r>
    </w:p>
    <w:p w14:paraId="0AAD07EE" w14:textId="53512385" w:rsidR="00CE654E" w:rsidRPr="00F11A22" w:rsidRDefault="00CE654E" w:rsidP="003F68D2">
      <w:pPr>
        <w:pStyle w:val="1bodycopy"/>
        <w:rPr>
          <w:rFonts w:asciiTheme="majorHAnsi" w:hAnsiTheme="majorHAnsi"/>
        </w:rPr>
      </w:pPr>
    </w:p>
    <w:sectPr w:rsidR="00CE654E" w:rsidRPr="00F11A22" w:rsidSect="00F11A22">
      <w:headerReference w:type="even" r:id="rId11"/>
      <w:headerReference w:type="default" r:id="rId12"/>
      <w:headerReference w:type="first" r:id="rId13"/>
      <w:footerReference w:type="first" r:id="rId14"/>
      <w:pgSz w:w="11900" w:h="16840"/>
      <w:pgMar w:top="993" w:right="1077" w:bottom="1701" w:left="1077" w:header="737" w:footer="227"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96A76" w14:textId="77777777" w:rsidR="007D1446" w:rsidRDefault="007D1446" w:rsidP="00626EDA">
      <w:r>
        <w:separator/>
      </w:r>
    </w:p>
  </w:endnote>
  <w:endnote w:type="continuationSeparator" w:id="0">
    <w:p w14:paraId="754CEDBC" w14:textId="77777777" w:rsidR="007D1446" w:rsidRDefault="007D1446"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Botanical Flourish - Personal U">
    <w:panose1 w:val="02000500000000000000"/>
    <w:charset w:val="00"/>
    <w:family w:val="modern"/>
    <w:notTrueType/>
    <w:pitch w:val="variable"/>
    <w:sig w:usb0="00000003" w:usb1="1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E35F6"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503E" w:rsidRPr="00177722" w14:paraId="37ECEC4E" w14:textId="77777777" w:rsidTr="00332595">
      <w:tc>
        <w:tcPr>
          <w:tcW w:w="6379" w:type="dxa"/>
          <w:shd w:val="clear" w:color="auto" w:fill="auto"/>
        </w:tcPr>
        <w:p w14:paraId="30A8CEB2" w14:textId="77777777" w:rsidR="00D0043C" w:rsidRPr="00D0043C" w:rsidRDefault="00D0043C" w:rsidP="00D0043C">
          <w:pPr>
            <w:rPr>
              <w:rFonts w:eastAsia="Times New Roman"/>
              <w:sz w:val="16"/>
              <w:szCs w:val="16"/>
              <w:lang w:val="en-GB" w:eastAsia="en-GB"/>
            </w:rPr>
          </w:pPr>
          <w:r w:rsidRPr="00D0043C">
            <w:rPr>
              <w:rFonts w:eastAsia="Times New Roman" w:cs="Arial"/>
              <w:color w:val="7C7C7C"/>
              <w:sz w:val="16"/>
              <w:szCs w:val="16"/>
              <w:bdr w:val="none" w:sz="0" w:space="0" w:color="auto" w:frame="1"/>
            </w:rPr>
            <w:t xml:space="preserve">Get the knowledge you need to act at </w:t>
          </w:r>
          <w:hyperlink r:id="rId1" w:history="1">
            <w:r w:rsidRPr="00D0043C">
              <w:rPr>
                <w:rStyle w:val="Hyperlink"/>
                <w:rFonts w:cs="Arial"/>
                <w:color w:val="7C7C7C"/>
                <w:sz w:val="16"/>
                <w:szCs w:val="16"/>
              </w:rPr>
              <w:t>thekeysupport.com/leaders</w:t>
            </w:r>
          </w:hyperlink>
        </w:p>
        <w:p w14:paraId="570E6292" w14:textId="77777777" w:rsidR="0092503E" w:rsidRPr="002F3163" w:rsidRDefault="00D0043C" w:rsidP="00D0043C">
          <w:pPr>
            <w:shd w:val="clear" w:color="auto" w:fill="FFFFFF"/>
            <w:textAlignment w:val="baseline"/>
            <w:rPr>
              <w:rFonts w:eastAsia="Times New Roman" w:cs="Arial"/>
              <w:color w:val="7C7C7C"/>
              <w:sz w:val="16"/>
              <w:szCs w:val="16"/>
            </w:rPr>
          </w:pPr>
          <w:r w:rsidRPr="00D0043C">
            <w:rPr>
              <w:color w:val="7C7C7C"/>
              <w:sz w:val="16"/>
              <w:szCs w:val="16"/>
            </w:rPr>
            <w:t xml:space="preserve">© The Key </w:t>
          </w:r>
          <w:r w:rsidRPr="00D0043C">
            <w:rPr>
              <w:rStyle w:val="FooterChar"/>
              <w:rFonts w:eastAsia="MS Mincho"/>
              <w:color w:val="7C7C7C"/>
            </w:rPr>
            <w:t>Support</w:t>
          </w:r>
          <w:r w:rsidRPr="00D0043C">
            <w:rPr>
              <w:color w:val="7C7C7C"/>
              <w:sz w:val="16"/>
              <w:szCs w:val="16"/>
            </w:rPr>
            <w:t xml:space="preserve"> Services Ltd | For terms of use, visit </w:t>
          </w:r>
          <w:hyperlink r:id="rId2" w:tgtFrame="_blank" w:history="1">
            <w:r w:rsidRPr="00D0043C">
              <w:rPr>
                <w:rStyle w:val="Hyperlink"/>
                <w:color w:val="7C7C7C"/>
                <w:sz w:val="16"/>
                <w:szCs w:val="16"/>
              </w:rPr>
              <w:t>thekeysupport.com/terms</w:t>
            </w:r>
          </w:hyperlink>
        </w:p>
      </w:tc>
      <w:tc>
        <w:tcPr>
          <w:tcW w:w="3402" w:type="dxa"/>
        </w:tcPr>
        <w:p w14:paraId="5DE8680F" w14:textId="77777777" w:rsidR="0092503E" w:rsidRPr="00177722" w:rsidRDefault="001F5FDB" w:rsidP="0092503E">
          <w:pPr>
            <w:shd w:val="clear" w:color="auto" w:fill="FFFFFF"/>
            <w:jc w:val="right"/>
            <w:textAlignment w:val="baseline"/>
            <w:rPr>
              <w:rFonts w:eastAsia="Times New Roman" w:cs="Arial"/>
              <w:color w:val="BFBFBF"/>
              <w:sz w:val="17"/>
              <w:szCs w:val="17"/>
              <w:bdr w:val="none" w:sz="0" w:space="0" w:color="auto" w:frame="1"/>
            </w:rPr>
          </w:pPr>
          <w:r>
            <w:rPr>
              <w:rFonts w:eastAsia="Times New Roman" w:cs="Arial"/>
              <w:noProof/>
              <w:color w:val="BFBFBF"/>
              <w:sz w:val="17"/>
              <w:szCs w:val="17"/>
              <w:bdr w:val="none" w:sz="0" w:space="0" w:color="auto" w:frame="1"/>
              <w:lang w:val="en-GB" w:eastAsia="en-GB"/>
            </w:rPr>
            <w:drawing>
              <wp:inline distT="0" distB="0" distL="0" distR="0" wp14:anchorId="3775AB87" wp14:editId="38423B4D">
                <wp:extent cx="1674156" cy="297349"/>
                <wp:effectExtent l="0" t="0" r="0" b="0"/>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14:paraId="1732328C" w14:textId="77777777" w:rsidR="00874C73" w:rsidRDefault="00874C73">
    <w:pPr>
      <w:pStyle w:val="Footer"/>
    </w:pPr>
  </w:p>
  <w:p w14:paraId="7BC9DFE6" w14:textId="77777777" w:rsidR="00874C73" w:rsidRDefault="00874C73">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B2FFE">
      <w:rPr>
        <w:noProof/>
        <w:color w:val="auto"/>
      </w:rPr>
      <w:t>1</w:t>
    </w:r>
    <w:r w:rsidRPr="00874C73">
      <w:rPr>
        <w:noProof/>
        <w:color w:val="auto"/>
      </w:rPr>
      <w:fldChar w:fldCharType="end"/>
    </w:r>
  </w:p>
  <w:p w14:paraId="0A9F7FDB"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527D1" w14:textId="77777777" w:rsidR="007D1446" w:rsidRDefault="007D1446" w:rsidP="00626EDA">
      <w:r>
        <w:separator/>
      </w:r>
    </w:p>
  </w:footnote>
  <w:footnote w:type="continuationSeparator" w:id="0">
    <w:p w14:paraId="407BEA6D" w14:textId="77777777" w:rsidR="007D1446" w:rsidRDefault="007D1446"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86BF6" w14:textId="77777777" w:rsidR="00FE3F15" w:rsidRDefault="00D9239A">
    <w:r>
      <w:rPr>
        <w:noProof/>
      </w:rPr>
      <w:drawing>
        <wp:anchor distT="0" distB="0" distL="114300" distR="114300" simplePos="0" relativeHeight="251657216"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7D1446">
      <w:rPr>
        <w:noProof/>
      </w:rPr>
      <w:pict w14:anchorId="44CDAF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63772" w14:textId="77777777" w:rsidR="00FE3F15" w:rsidRDefault="00FE3F15"/>
  <w:p w14:paraId="7979E4A1" w14:textId="77777777" w:rsidR="00FE3F15" w:rsidRDefault="00FE3F15"/>
  <w:p w14:paraId="5444FAFC"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5F70E" w14:textId="77777777" w:rsidR="00FE3F15" w:rsidRDefault="00FE3F15"/>
  <w:p w14:paraId="5DE3B81D"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091" type="#_x0000_t75" style="width:207.6pt;height:332.4pt" o:bullet="t">
        <v:imagedata r:id="rId1" o:title="TK_LOGO_POINTER_RGB_BULLET"/>
      </v:shape>
    </w:pict>
  </w:numPicBullet>
  <w:numPicBullet w:numPicBulletId="1">
    <w:pict>
      <v:shape id="_x0000_i3092" type="#_x0000_t75" style="width:36pt;height:29.4pt" o:bullet="t">
        <v:imagedata r:id="rId2" o:title="Tick"/>
      </v:shape>
    </w:pict>
  </w:numPicBullet>
  <w:numPicBullet w:numPicBulletId="2">
    <w:pict>
      <v:shape id="_x0000_i3093" type="#_x0000_t75" style="width:29.4pt;height:29.4pt" o:bullet="t">
        <v:imagedata r:id="rId3" o:title="Cross"/>
      </v:shape>
    </w:pict>
  </w:numPicBullet>
  <w:numPicBullet w:numPicBulletId="3">
    <w:pict>
      <v:shape id="_x0000_i3094" type="#_x0000_t75" style="width:207.6pt;height:332.4pt" o:bullet="t">
        <v:imagedata r:id="rId4" o:title="art1EF6"/>
      </v:shape>
    </w:pict>
  </w:numPicBullet>
  <w:numPicBullet w:numPicBulletId="4">
    <w:pict>
      <v:shape id="_x0000_i3095" type="#_x0000_t75" style="width:207.6pt;height:332.4pt" o:bullet="t">
        <v:imagedata r:id="rId5" o:title="TK_LOGO_POINTER_RGB_bullet_blue"/>
      </v:shape>
    </w:pict>
  </w:numPicBullet>
  <w:numPicBullet w:numPicBulletId="5">
    <w:pict>
      <v:shape id="_x0000_i3096" type="#_x0000_t75" style="width:566.4pt;height:903.6pt" o:bullet="t">
        <v:imagedata r:id="rId6" o:title="Blue Pointer-01-01"/>
      </v:shape>
    </w:pict>
  </w:numPicBullet>
  <w:abstractNum w:abstractNumId="0" w15:restartNumberingAfterBreak="0">
    <w:nsid w:val="FFFFFF7C"/>
    <w:multiLevelType w:val="singleLevel"/>
    <w:tmpl w:val="8E98EDA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64531B"/>
    <w:multiLevelType w:val="hybridMultilevel"/>
    <w:tmpl w:val="0FCC7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2"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597581A"/>
    <w:multiLevelType w:val="hybridMultilevel"/>
    <w:tmpl w:val="1BBC800C"/>
    <w:lvl w:ilvl="0" w:tplc="7ECA7F4C">
      <w:start w:val="1"/>
      <w:numFmt w:val="bullet"/>
      <w:pStyle w:val="3Bulletedcopypink"/>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2" w15:restartNumberingAfterBreak="0">
    <w:nsid w:val="376B4644"/>
    <w:multiLevelType w:val="hybridMultilevel"/>
    <w:tmpl w:val="B3A2F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4"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4254DA"/>
    <w:multiLevelType w:val="hybridMultilevel"/>
    <w:tmpl w:val="9558F892"/>
    <w:lvl w:ilvl="0" w:tplc="B440A328">
      <w:start w:val="1"/>
      <w:numFmt w:val="bullet"/>
      <w:pStyle w:val="4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50602656"/>
    <w:multiLevelType w:val="hybridMultilevel"/>
    <w:tmpl w:val="01F2E7C6"/>
    <w:lvl w:ilvl="0" w:tplc="FB9670CC">
      <w:start w:val="1"/>
      <w:numFmt w:val="bullet"/>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F170B9"/>
    <w:multiLevelType w:val="hybridMultilevel"/>
    <w:tmpl w:val="529C9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0534B6"/>
    <w:multiLevelType w:val="hybridMultilevel"/>
    <w:tmpl w:val="55AE6156"/>
    <w:lvl w:ilvl="0" w:tplc="AE02F45C">
      <w:start w:val="1"/>
      <w:numFmt w:val="bullet"/>
      <w:pStyle w:val="Subheadwithpointer"/>
      <w:lvlText w:val=""/>
      <w:lvlPicBulletId w:val="5"/>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F95988"/>
    <w:multiLevelType w:val="hybridMultilevel"/>
    <w:tmpl w:val="27182D34"/>
    <w:lvl w:ilvl="0" w:tplc="AC34CB06">
      <w:start w:val="1"/>
      <w:numFmt w:val="bullet"/>
      <w:pStyle w:val="3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5"/>
  </w:num>
  <w:num w:numId="2">
    <w:abstractNumId w:val="16"/>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30"/>
  </w:num>
  <w:num w:numId="15">
    <w:abstractNumId w:val="12"/>
  </w:num>
  <w:num w:numId="16">
    <w:abstractNumId w:val="26"/>
  </w:num>
  <w:num w:numId="17">
    <w:abstractNumId w:val="31"/>
  </w:num>
  <w:num w:numId="18">
    <w:abstractNumId w:val="19"/>
  </w:num>
  <w:num w:numId="19">
    <w:abstractNumId w:val="21"/>
  </w:num>
  <w:num w:numId="20">
    <w:abstractNumId w:val="20"/>
  </w:num>
  <w:num w:numId="21">
    <w:abstractNumId w:val="28"/>
  </w:num>
  <w:num w:numId="22">
    <w:abstractNumId w:val="17"/>
  </w:num>
  <w:num w:numId="23">
    <w:abstractNumId w:val="13"/>
  </w:num>
  <w:num w:numId="24">
    <w:abstractNumId w:val="29"/>
  </w:num>
  <w:num w:numId="25">
    <w:abstractNumId w:val="35"/>
  </w:num>
  <w:num w:numId="26">
    <w:abstractNumId w:val="24"/>
  </w:num>
  <w:num w:numId="27">
    <w:abstractNumId w:val="32"/>
  </w:num>
  <w:num w:numId="28">
    <w:abstractNumId w:val="34"/>
  </w:num>
  <w:num w:numId="29">
    <w:abstractNumId w:val="23"/>
  </w:num>
  <w:num w:numId="30">
    <w:abstractNumId w:val="20"/>
  </w:num>
  <w:num w:numId="31">
    <w:abstractNumId w:val="28"/>
  </w:num>
  <w:num w:numId="32">
    <w:abstractNumId w:val="20"/>
  </w:num>
  <w:num w:numId="33">
    <w:abstractNumId w:val="28"/>
  </w:num>
  <w:num w:numId="34">
    <w:abstractNumId w:val="12"/>
  </w:num>
  <w:num w:numId="35">
    <w:abstractNumId w:val="26"/>
  </w:num>
  <w:num w:numId="36">
    <w:abstractNumId w:val="34"/>
  </w:num>
  <w:num w:numId="37">
    <w:abstractNumId w:val="10"/>
  </w:num>
  <w:num w:numId="38">
    <w:abstractNumId w:val="15"/>
  </w:num>
  <w:num w:numId="39">
    <w:abstractNumId w:val="37"/>
  </w:num>
  <w:num w:numId="40">
    <w:abstractNumId w:val="27"/>
  </w:num>
  <w:num w:numId="41">
    <w:abstractNumId w:val="18"/>
  </w:num>
  <w:num w:numId="42">
    <w:abstractNumId w:val="11"/>
  </w:num>
  <w:num w:numId="43">
    <w:abstractNumId w:val="36"/>
  </w:num>
  <w:num w:numId="44">
    <w:abstractNumId w:val="22"/>
  </w:num>
  <w:num w:numId="4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794"/>
    <w:rsid w:val="00015B1A"/>
    <w:rsid w:val="0002254B"/>
    <w:rsid w:val="0004337E"/>
    <w:rsid w:val="000506B1"/>
    <w:rsid w:val="00082050"/>
    <w:rsid w:val="000A569F"/>
    <w:rsid w:val="000B77E5"/>
    <w:rsid w:val="000F5932"/>
    <w:rsid w:val="001357C9"/>
    <w:rsid w:val="0016363D"/>
    <w:rsid w:val="001864DE"/>
    <w:rsid w:val="00196CB9"/>
    <w:rsid w:val="001C3F60"/>
    <w:rsid w:val="001E3CA3"/>
    <w:rsid w:val="001F5FDB"/>
    <w:rsid w:val="00200633"/>
    <w:rsid w:val="00235450"/>
    <w:rsid w:val="002645C3"/>
    <w:rsid w:val="00275D5E"/>
    <w:rsid w:val="002C4C82"/>
    <w:rsid w:val="002C75E3"/>
    <w:rsid w:val="002F1459"/>
    <w:rsid w:val="002F3163"/>
    <w:rsid w:val="00303816"/>
    <w:rsid w:val="00332595"/>
    <w:rsid w:val="003365A2"/>
    <w:rsid w:val="0036218E"/>
    <w:rsid w:val="003B63F1"/>
    <w:rsid w:val="003F2BD9"/>
    <w:rsid w:val="003F68D2"/>
    <w:rsid w:val="0046077F"/>
    <w:rsid w:val="0049204B"/>
    <w:rsid w:val="00492BB3"/>
    <w:rsid w:val="004944EE"/>
    <w:rsid w:val="004B2FFE"/>
    <w:rsid w:val="004B3C9A"/>
    <w:rsid w:val="004D15C0"/>
    <w:rsid w:val="004F5D66"/>
    <w:rsid w:val="00531C8C"/>
    <w:rsid w:val="00534BE2"/>
    <w:rsid w:val="00564CD3"/>
    <w:rsid w:val="00566B82"/>
    <w:rsid w:val="00573834"/>
    <w:rsid w:val="00584A10"/>
    <w:rsid w:val="00590890"/>
    <w:rsid w:val="00597ED1"/>
    <w:rsid w:val="005B4650"/>
    <w:rsid w:val="005E0DEF"/>
    <w:rsid w:val="00626EDA"/>
    <w:rsid w:val="00632603"/>
    <w:rsid w:val="006B4C6C"/>
    <w:rsid w:val="006E44A2"/>
    <w:rsid w:val="006F569D"/>
    <w:rsid w:val="006F7E8A"/>
    <w:rsid w:val="007070A1"/>
    <w:rsid w:val="00735B7D"/>
    <w:rsid w:val="00763CE7"/>
    <w:rsid w:val="0078066C"/>
    <w:rsid w:val="007C5AC9"/>
    <w:rsid w:val="007D1446"/>
    <w:rsid w:val="007D268D"/>
    <w:rsid w:val="007E217D"/>
    <w:rsid w:val="007E417F"/>
    <w:rsid w:val="0080784C"/>
    <w:rsid w:val="008116A6"/>
    <w:rsid w:val="008472C3"/>
    <w:rsid w:val="00874C73"/>
    <w:rsid w:val="008941E7"/>
    <w:rsid w:val="008C1253"/>
    <w:rsid w:val="008C3534"/>
    <w:rsid w:val="008F744A"/>
    <w:rsid w:val="0092503E"/>
    <w:rsid w:val="009A448F"/>
    <w:rsid w:val="00A442A0"/>
    <w:rsid w:val="00B03CEA"/>
    <w:rsid w:val="00B11EA7"/>
    <w:rsid w:val="00B6679E"/>
    <w:rsid w:val="00B8287E"/>
    <w:rsid w:val="00B95F60"/>
    <w:rsid w:val="00C51C6A"/>
    <w:rsid w:val="00C8314B"/>
    <w:rsid w:val="00CC2794"/>
    <w:rsid w:val="00CC37EC"/>
    <w:rsid w:val="00CE654E"/>
    <w:rsid w:val="00D0043C"/>
    <w:rsid w:val="00D11C7E"/>
    <w:rsid w:val="00D455D0"/>
    <w:rsid w:val="00D508B4"/>
    <w:rsid w:val="00D81B90"/>
    <w:rsid w:val="00D86752"/>
    <w:rsid w:val="00D9239A"/>
    <w:rsid w:val="00D95FA0"/>
    <w:rsid w:val="00DA2950"/>
    <w:rsid w:val="00DA43DE"/>
    <w:rsid w:val="00DA5725"/>
    <w:rsid w:val="00DA7F11"/>
    <w:rsid w:val="00DC5FAC"/>
    <w:rsid w:val="00DF66B4"/>
    <w:rsid w:val="00E111EC"/>
    <w:rsid w:val="00E24FDF"/>
    <w:rsid w:val="00E3210F"/>
    <w:rsid w:val="00E647DF"/>
    <w:rsid w:val="00E9136B"/>
    <w:rsid w:val="00EA1CF0"/>
    <w:rsid w:val="00EF22F0"/>
    <w:rsid w:val="00F11A22"/>
    <w:rsid w:val="00F139E0"/>
    <w:rsid w:val="00F14DEC"/>
    <w:rsid w:val="00F40EC2"/>
    <w:rsid w:val="00F82220"/>
    <w:rsid w:val="00F97695"/>
    <w:rsid w:val="00FE3F15"/>
    <w:rsid w:val="00FF3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3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35"/>
      </w:numPr>
      <w:suppressAutoHyphens/>
    </w:pPr>
    <w:rPr>
      <w:b/>
      <w:sz w:val="24"/>
    </w:rPr>
  </w:style>
  <w:style w:type="paragraph" w:customStyle="1" w:styleId="6DOsbullet">
    <w:name w:val="6 DOs bullet"/>
    <w:basedOn w:val="3Bulletedcopypink"/>
    <w:rsid w:val="00235450"/>
    <w:pPr>
      <w:numPr>
        <w:numId w:val="34"/>
      </w:numPr>
    </w:pPr>
    <w:rPr>
      <w:b/>
      <w:sz w:val="24"/>
    </w:rPr>
  </w:style>
  <w:style w:type="paragraph" w:customStyle="1" w:styleId="3Bulletedcopyblue">
    <w:name w:val="3 Bulleted copy blue"/>
    <w:basedOn w:val="3Bulletedcopypink"/>
    <w:qFormat/>
    <w:rsid w:val="004D15C0"/>
    <w:pPr>
      <w:numPr>
        <w:numId w:val="39"/>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28"/>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38"/>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qFormat/>
    <w:rsid w:val="000506B1"/>
    <w:pPr>
      <w:numPr>
        <w:numId w:val="40"/>
      </w:numPr>
    </w:pPr>
    <w:rPr>
      <w:sz w:val="22"/>
    </w:rPr>
  </w:style>
  <w:style w:type="paragraph" w:customStyle="1" w:styleId="7TableHeading2">
    <w:name w:val="7 Table Heading 2"/>
    <w:qFormat/>
    <w:rsid w:val="00534BE2"/>
    <w:rPr>
      <w:rFonts w:eastAsia="MS Mincho" w:cs="Arial"/>
      <w:lang w:val="en-US" w:eastAsia="en-US"/>
    </w:rPr>
  </w:style>
  <w:style w:type="paragraph" w:customStyle="1" w:styleId="1bodycopy10pt">
    <w:name w:val="1 body copy 10pt"/>
    <w:basedOn w:val="Normal"/>
    <w:link w:val="1bodycopy10ptChar"/>
    <w:qFormat/>
    <w:rsid w:val="003F68D2"/>
    <w:pPr>
      <w:spacing w:after="120"/>
    </w:pPr>
  </w:style>
  <w:style w:type="character" w:customStyle="1" w:styleId="1bodycopy10ptChar">
    <w:name w:val="1 body copy 10pt Char"/>
    <w:link w:val="1bodycopy10pt"/>
    <w:rsid w:val="003F68D2"/>
    <w:rPr>
      <w:rFonts w:eastAsia="MS Mincho"/>
      <w:szCs w:val="24"/>
      <w:lang w:val="en-US" w:eastAsia="en-US"/>
    </w:rPr>
  </w:style>
  <w:style w:type="paragraph" w:customStyle="1" w:styleId="6Abstract">
    <w:name w:val="6 Abstract"/>
    <w:qFormat/>
    <w:rsid w:val="003F68D2"/>
    <w:pPr>
      <w:spacing w:after="240" w:line="259" w:lineRule="auto"/>
    </w:pPr>
    <w:rPr>
      <w:rFonts w:eastAsia="MS Mincho"/>
      <w:sz w:val="28"/>
      <w:szCs w:val="28"/>
      <w:lang w:val="en-US" w:eastAsia="en-US"/>
    </w:rPr>
  </w:style>
  <w:style w:type="paragraph" w:customStyle="1" w:styleId="Subheadwithpointer">
    <w:name w:val="Subhead with pointer"/>
    <w:basedOn w:val="Normal"/>
    <w:next w:val="6Abstract"/>
    <w:link w:val="SubheadwithpointerChar"/>
    <w:rsid w:val="003F68D2"/>
    <w:pPr>
      <w:numPr>
        <w:numId w:val="43"/>
      </w:numPr>
      <w:spacing w:before="120" w:after="120"/>
      <w:ind w:right="850"/>
    </w:pPr>
    <w:rPr>
      <w:rFonts w:cs="Arial"/>
      <w:b/>
      <w:bCs/>
      <w:color w:val="12263F"/>
      <w:sz w:val="32"/>
      <w:szCs w:val="32"/>
    </w:rPr>
  </w:style>
  <w:style w:type="paragraph" w:customStyle="1" w:styleId="1bodycopy11pt">
    <w:name w:val="1 body copy 11pt"/>
    <w:autoRedefine/>
    <w:rsid w:val="003F68D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3F68D2"/>
    <w:rPr>
      <w:rFonts w:eastAsia="MS Mincho" w:cs="Arial"/>
      <w:b/>
      <w:bCs/>
      <w:color w:val="12263F"/>
      <w:sz w:val="32"/>
      <w:szCs w:val="32"/>
      <w:lang w:val="en-US" w:eastAsia="en-US"/>
    </w:rPr>
  </w:style>
  <w:style w:type="paragraph" w:styleId="TOC1">
    <w:name w:val="toc 1"/>
    <w:basedOn w:val="Normal"/>
    <w:next w:val="Normal"/>
    <w:autoRedefine/>
    <w:uiPriority w:val="39"/>
    <w:unhideWhenUsed/>
    <w:rsid w:val="003F68D2"/>
    <w:pPr>
      <w:spacing w:after="100"/>
    </w:pPr>
  </w:style>
  <w:style w:type="paragraph" w:customStyle="1" w:styleId="3Policytitle">
    <w:name w:val="3 Policy title"/>
    <w:basedOn w:val="Normal"/>
    <w:qFormat/>
    <w:rsid w:val="003F68D2"/>
    <w:pPr>
      <w:spacing w:after="120"/>
    </w:pPr>
    <w:rPr>
      <w:b/>
      <w:sz w:val="72"/>
    </w:rPr>
  </w:style>
  <w:style w:type="paragraph" w:customStyle="1" w:styleId="Bulletedcopylevel2">
    <w:name w:val="Bulleted copy level 2"/>
    <w:basedOn w:val="1bodycopy10pt"/>
    <w:qFormat/>
    <w:rsid w:val="003F68D2"/>
    <w:pPr>
      <w:numPr>
        <w:numId w:val="42"/>
      </w:numPr>
      <w:ind w:left="36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legislation.gov.uk/ukpga/1996/56/part/VI/chapter/III" TargetMode="External"/><Relationship Id="rId4" Type="http://schemas.openxmlformats.org/officeDocument/2006/relationships/settings" Target="settings.xml"/><Relationship Id="rId9" Type="http://schemas.openxmlformats.org/officeDocument/2006/relationships/hyperlink" Target="https://www.gov.uk/government/publications/charging-for-school-activitie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853908F-81BD-4088-B931-598CEBC34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1629</Words>
  <Characters>9286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10894</CharactersWithSpaces>
  <SharedDoc>false</SharedDoc>
  <HLinks>
    <vt:vector size="18" baseType="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Head - Albany Infant and Nursery School</cp:lastModifiedBy>
  <cp:revision>3</cp:revision>
  <cp:lastPrinted>2018-10-02T14:43:00Z</cp:lastPrinted>
  <dcterms:created xsi:type="dcterms:W3CDTF">2025-11-07T16:03:00Z</dcterms:created>
  <dcterms:modified xsi:type="dcterms:W3CDTF">2025-11-11T14:56:00Z</dcterms:modified>
</cp:coreProperties>
</file>